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107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60"/>
        <w:gridCol w:w="5528"/>
        <w:gridCol w:w="2582"/>
      </w:tblGrid>
      <w:tr w:rsidR="003A450F" w:rsidTr="00C32156">
        <w:tc>
          <w:tcPr>
            <w:tcW w:w="2660" w:type="dxa"/>
          </w:tcPr>
          <w:p w:rsidR="003A450F" w:rsidRDefault="00C50462" w:rsidP="003A450F">
            <w:pPr>
              <w:tabs>
                <w:tab w:val="left" w:pos="3912"/>
              </w:tabs>
              <w:jc w:val="center"/>
              <w:rPr>
                <w:b/>
                <w:sz w:val="40"/>
                <w:szCs w:val="32"/>
              </w:rPr>
            </w:pPr>
            <w:r>
              <w:rPr>
                <w:b/>
                <w:noProof/>
                <w:sz w:val="40"/>
                <w:szCs w:val="32"/>
              </w:rPr>
              <w:drawing>
                <wp:inline distT="0" distB="0" distL="0" distR="0">
                  <wp:extent cx="855594" cy="807444"/>
                  <wp:effectExtent l="19050" t="0" r="1656" b="0"/>
                  <wp:docPr id="1" name="0 Imagen" descr="Logo Gob del Edo o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ob del Edo ok.png"/>
                          <pic:cNvPicPr/>
                        </pic:nvPicPr>
                        <pic:blipFill>
                          <a:blip r:embed="rId8" cstate="print"/>
                          <a:stretch>
                            <a:fillRect/>
                          </a:stretch>
                        </pic:blipFill>
                        <pic:spPr>
                          <a:xfrm>
                            <a:off x="0" y="0"/>
                            <a:ext cx="856561" cy="808357"/>
                          </a:xfrm>
                          <a:prstGeom prst="rect">
                            <a:avLst/>
                          </a:prstGeom>
                        </pic:spPr>
                      </pic:pic>
                    </a:graphicData>
                  </a:graphic>
                </wp:inline>
              </w:drawing>
            </w:r>
          </w:p>
        </w:tc>
        <w:tc>
          <w:tcPr>
            <w:tcW w:w="5528" w:type="dxa"/>
          </w:tcPr>
          <w:p w:rsidR="00CF341A" w:rsidRPr="00C32156" w:rsidRDefault="00C32156" w:rsidP="00CF341A">
            <w:pPr>
              <w:jc w:val="center"/>
              <w:rPr>
                <w:b/>
                <w:sz w:val="32"/>
              </w:rPr>
            </w:pPr>
            <w:r>
              <w:rPr>
                <w:b/>
                <w:sz w:val="32"/>
              </w:rPr>
              <w:t xml:space="preserve">                                                           </w:t>
            </w:r>
          </w:p>
          <w:p w:rsidR="003A450F" w:rsidRDefault="003A450F" w:rsidP="003A450F">
            <w:pPr>
              <w:tabs>
                <w:tab w:val="left" w:pos="3912"/>
              </w:tabs>
              <w:jc w:val="center"/>
              <w:rPr>
                <w:b/>
                <w:sz w:val="40"/>
                <w:szCs w:val="32"/>
              </w:rPr>
            </w:pPr>
            <w:r w:rsidRPr="00C32156">
              <w:rPr>
                <w:b/>
                <w:sz w:val="32"/>
                <w:szCs w:val="32"/>
              </w:rPr>
              <w:t>NOTAS</w:t>
            </w:r>
            <w:r w:rsidR="00C32156" w:rsidRPr="00C32156">
              <w:rPr>
                <w:b/>
                <w:sz w:val="32"/>
                <w:szCs w:val="32"/>
              </w:rPr>
              <w:t xml:space="preserve"> A LOS ESTADOS </w:t>
            </w:r>
            <w:r w:rsidRPr="00C32156">
              <w:rPr>
                <w:b/>
                <w:sz w:val="32"/>
                <w:szCs w:val="32"/>
              </w:rPr>
              <w:t>FINANCIEROS</w:t>
            </w:r>
          </w:p>
        </w:tc>
        <w:tc>
          <w:tcPr>
            <w:tcW w:w="2582" w:type="dxa"/>
          </w:tcPr>
          <w:p w:rsidR="003A450F" w:rsidRDefault="003A450F" w:rsidP="003A450F">
            <w:pPr>
              <w:tabs>
                <w:tab w:val="left" w:pos="3912"/>
              </w:tabs>
              <w:jc w:val="center"/>
              <w:rPr>
                <w:b/>
                <w:sz w:val="40"/>
                <w:szCs w:val="32"/>
              </w:rPr>
            </w:pPr>
          </w:p>
        </w:tc>
      </w:tr>
    </w:tbl>
    <w:p w:rsidR="00457B4F" w:rsidRDefault="00457B4F" w:rsidP="00447943"/>
    <w:tbl>
      <w:tblPr>
        <w:tblW w:w="9503" w:type="dxa"/>
        <w:tblInd w:w="70" w:type="dxa"/>
        <w:tblCellMar>
          <w:left w:w="70" w:type="dxa"/>
          <w:right w:w="70" w:type="dxa"/>
        </w:tblCellMar>
        <w:tblLook w:val="04A0" w:firstRow="1" w:lastRow="0" w:firstColumn="1" w:lastColumn="0" w:noHBand="0" w:noVBand="1"/>
      </w:tblPr>
      <w:tblGrid>
        <w:gridCol w:w="9503"/>
      </w:tblGrid>
      <w:tr w:rsidR="004A1DB4" w:rsidRPr="00D6118A" w:rsidTr="00D6118A">
        <w:trPr>
          <w:trHeight w:val="413"/>
        </w:trPr>
        <w:tc>
          <w:tcPr>
            <w:tcW w:w="950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center"/>
            <w:hideMark/>
          </w:tcPr>
          <w:p w:rsidR="004A1DB4" w:rsidRPr="00D6118A" w:rsidRDefault="0095547A" w:rsidP="002C213F">
            <w:pPr>
              <w:spacing w:after="0" w:line="240" w:lineRule="auto"/>
              <w:jc w:val="center"/>
              <w:rPr>
                <w:rFonts w:eastAsia="Times New Roman" w:cstheme="minorHAnsi"/>
                <w:b/>
                <w:bCs/>
                <w:sz w:val="30"/>
                <w:szCs w:val="30"/>
              </w:rPr>
            </w:pPr>
            <w:r w:rsidRPr="00D6118A">
              <w:rPr>
                <w:rFonts w:eastAsia="Times New Roman" w:cstheme="minorHAnsi"/>
                <w:b/>
                <w:bCs/>
                <w:sz w:val="30"/>
                <w:szCs w:val="30"/>
              </w:rPr>
              <w:t>NOTAS DE DESGLOSE</w:t>
            </w:r>
          </w:p>
        </w:tc>
      </w:tr>
      <w:tr w:rsidR="004A1DB4" w:rsidRPr="004A1DB4" w:rsidTr="00D6118A">
        <w:trPr>
          <w:trHeight w:val="295"/>
        </w:trPr>
        <w:tc>
          <w:tcPr>
            <w:tcW w:w="9503" w:type="dxa"/>
            <w:tcBorders>
              <w:top w:val="single" w:sz="4" w:space="0" w:color="808080" w:themeColor="background1" w:themeShade="80"/>
              <w:left w:val="nil"/>
              <w:bottom w:val="nil"/>
              <w:right w:val="nil"/>
            </w:tcBorders>
            <w:shd w:val="clear" w:color="auto" w:fill="auto"/>
            <w:noWrap/>
            <w:vAlign w:val="bottom"/>
            <w:hideMark/>
          </w:tcPr>
          <w:p w:rsidR="004A1DB4" w:rsidRDefault="004A1DB4" w:rsidP="002C213F">
            <w:pPr>
              <w:spacing w:after="0" w:line="240" w:lineRule="auto"/>
              <w:rPr>
                <w:rFonts w:eastAsia="Times New Roman" w:cstheme="minorHAnsi"/>
                <w:b/>
                <w:bCs/>
                <w:color w:val="000000"/>
                <w:sz w:val="24"/>
                <w:szCs w:val="24"/>
              </w:rPr>
            </w:pPr>
          </w:p>
          <w:p w:rsidR="00825479" w:rsidRDefault="00825479" w:rsidP="002C213F">
            <w:pPr>
              <w:spacing w:after="0" w:line="240" w:lineRule="auto"/>
              <w:jc w:val="both"/>
              <w:rPr>
                <w:rFonts w:eastAsia="Times New Roman" w:cstheme="minorHAnsi"/>
                <w:color w:val="000000"/>
                <w:sz w:val="24"/>
                <w:szCs w:val="24"/>
              </w:rPr>
            </w:pPr>
            <w:r w:rsidRPr="004A1DB4">
              <w:rPr>
                <w:rFonts w:eastAsia="Times New Roman" w:cstheme="minorHAnsi"/>
                <w:color w:val="000000"/>
                <w:sz w:val="24"/>
                <w:szCs w:val="24"/>
              </w:rPr>
              <w:t>En este ap</w:t>
            </w:r>
            <w:r w:rsidR="00A651A0">
              <w:rPr>
                <w:rFonts w:eastAsia="Times New Roman" w:cstheme="minorHAnsi"/>
                <w:color w:val="000000"/>
                <w:sz w:val="24"/>
                <w:szCs w:val="24"/>
              </w:rPr>
              <w:t xml:space="preserve">artado son reveladas </w:t>
            </w:r>
            <w:r w:rsidRPr="004A1DB4">
              <w:rPr>
                <w:rFonts w:eastAsia="Times New Roman" w:cstheme="minorHAnsi"/>
                <w:color w:val="000000"/>
                <w:sz w:val="24"/>
                <w:szCs w:val="24"/>
              </w:rPr>
              <w:t xml:space="preserve">las cuentas que tuvieron movimientos durante el periodo </w:t>
            </w:r>
            <w:r w:rsidR="00FF278B" w:rsidRPr="005C15F0">
              <w:rPr>
                <w:rFonts w:eastAsia="Times New Roman" w:cstheme="minorHAnsi"/>
                <w:color w:val="000000"/>
                <w:sz w:val="24"/>
                <w:szCs w:val="24"/>
              </w:rPr>
              <w:t>acumulado</w:t>
            </w:r>
            <w:r w:rsidR="00FF278B">
              <w:rPr>
                <w:rFonts w:eastAsia="Times New Roman" w:cstheme="minorHAnsi"/>
                <w:color w:val="000000"/>
                <w:sz w:val="24"/>
                <w:szCs w:val="24"/>
              </w:rPr>
              <w:t xml:space="preserve"> </w:t>
            </w:r>
            <w:r w:rsidRPr="004A1DB4">
              <w:rPr>
                <w:rFonts w:eastAsia="Times New Roman" w:cstheme="minorHAnsi"/>
                <w:color w:val="000000"/>
                <w:sz w:val="24"/>
                <w:szCs w:val="24"/>
              </w:rPr>
              <w:t>que se presenta, las cuales son derivadas de las operaciones financieras y presupuestales de la entidad.</w:t>
            </w:r>
          </w:p>
          <w:p w:rsidR="008225BA" w:rsidRDefault="008225BA" w:rsidP="002C213F">
            <w:pPr>
              <w:spacing w:after="0" w:line="240" w:lineRule="auto"/>
              <w:jc w:val="both"/>
              <w:rPr>
                <w:rFonts w:eastAsia="Times New Roman" w:cstheme="minorHAnsi"/>
                <w:color w:val="000000"/>
                <w:sz w:val="24"/>
                <w:szCs w:val="24"/>
              </w:rPr>
            </w:pPr>
          </w:p>
          <w:p w:rsidR="008225BA" w:rsidRPr="00D6118A" w:rsidRDefault="008225BA" w:rsidP="00D6118A">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spacing w:after="0" w:line="240" w:lineRule="auto"/>
              <w:ind w:left="72" w:right="77"/>
              <w:jc w:val="center"/>
              <w:rPr>
                <w:rFonts w:eastAsia="Times New Roman" w:cstheme="minorHAnsi"/>
                <w:b/>
                <w:color w:val="000000"/>
                <w:sz w:val="27"/>
                <w:szCs w:val="27"/>
              </w:rPr>
            </w:pPr>
            <w:r w:rsidRPr="00D6118A">
              <w:rPr>
                <w:rFonts w:eastAsia="Times New Roman" w:cstheme="minorHAnsi"/>
                <w:b/>
                <w:color w:val="000000"/>
                <w:sz w:val="27"/>
                <w:szCs w:val="27"/>
              </w:rPr>
              <w:t xml:space="preserve">1. </w:t>
            </w:r>
            <w:r w:rsidR="0000514F" w:rsidRPr="00D6118A">
              <w:rPr>
                <w:rFonts w:eastAsia="Times New Roman" w:cstheme="minorHAnsi"/>
                <w:b/>
                <w:color w:val="000000"/>
                <w:sz w:val="27"/>
                <w:szCs w:val="27"/>
              </w:rPr>
              <w:t>NOTAS AL ESTADO DE SITUACIÓN FINANCIERA</w:t>
            </w:r>
          </w:p>
          <w:p w:rsidR="008225BA" w:rsidRDefault="008225BA" w:rsidP="002C213F">
            <w:pPr>
              <w:spacing w:after="0" w:line="240" w:lineRule="auto"/>
              <w:jc w:val="both"/>
              <w:rPr>
                <w:rFonts w:eastAsia="Times New Roman" w:cstheme="minorHAnsi"/>
                <w:color w:val="000000"/>
                <w:sz w:val="24"/>
                <w:szCs w:val="24"/>
              </w:rPr>
            </w:pPr>
            <w:r>
              <w:rPr>
                <w:rFonts w:eastAsia="Times New Roman" w:cstheme="minorHAnsi"/>
                <w:color w:val="000000"/>
                <w:sz w:val="24"/>
                <w:szCs w:val="24"/>
              </w:rPr>
              <w:t xml:space="preserve"> </w:t>
            </w:r>
          </w:p>
          <w:p w:rsidR="00825479" w:rsidRPr="0000514F" w:rsidRDefault="0000514F" w:rsidP="009E019D">
            <w:pPr>
              <w:pStyle w:val="Prrafodelista"/>
              <w:numPr>
                <w:ilvl w:val="1"/>
                <w:numId w:val="4"/>
              </w:numPr>
              <w:spacing w:after="0" w:line="240" w:lineRule="auto"/>
              <w:ind w:left="497" w:hanging="497"/>
              <w:jc w:val="center"/>
              <w:rPr>
                <w:rFonts w:eastAsia="Times New Roman" w:cstheme="minorHAnsi"/>
                <w:b/>
                <w:color w:val="000000"/>
                <w:sz w:val="24"/>
                <w:szCs w:val="24"/>
              </w:rPr>
            </w:pPr>
            <w:r w:rsidRPr="0000514F">
              <w:rPr>
                <w:rFonts w:eastAsia="Times New Roman" w:cstheme="minorHAnsi"/>
                <w:b/>
                <w:color w:val="000000"/>
                <w:sz w:val="24"/>
                <w:szCs w:val="24"/>
              </w:rPr>
              <w:t>ACTIVO</w:t>
            </w:r>
          </w:p>
          <w:p w:rsidR="0000514F" w:rsidRPr="0000514F" w:rsidRDefault="0000514F" w:rsidP="002C213F">
            <w:pPr>
              <w:pStyle w:val="Prrafodelista"/>
              <w:spacing w:after="0" w:line="240" w:lineRule="auto"/>
              <w:ind w:left="420"/>
              <w:jc w:val="both"/>
              <w:rPr>
                <w:rFonts w:eastAsia="Times New Roman" w:cstheme="minorHAnsi"/>
                <w:color w:val="000000"/>
                <w:sz w:val="24"/>
                <w:szCs w:val="24"/>
              </w:rPr>
            </w:pPr>
          </w:p>
        </w:tc>
      </w:tr>
    </w:tbl>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1. Efectivo y Equivalentes</w:t>
      </w:r>
    </w:p>
    <w:p w:rsidR="004A1DB4" w:rsidRPr="003D35FB" w:rsidRDefault="004A1DB4" w:rsidP="002C213F">
      <w:pPr>
        <w:spacing w:after="0" w:line="240" w:lineRule="auto"/>
        <w:jc w:val="both"/>
        <w:rPr>
          <w:rFonts w:eastAsia="Times New Roman" w:cstheme="minorHAnsi"/>
          <w:b/>
          <w:bCs/>
          <w:sz w:val="20"/>
          <w:szCs w:val="20"/>
        </w:rPr>
      </w:pPr>
    </w:p>
    <w:p w:rsidR="004A1DB4" w:rsidRPr="004A1DB4" w:rsidRDefault="004A1DB4" w:rsidP="002C213F">
      <w:pPr>
        <w:spacing w:after="0" w:line="240" w:lineRule="auto"/>
        <w:jc w:val="both"/>
        <w:rPr>
          <w:rFonts w:eastAsia="Times New Roman" w:cstheme="minorHAnsi"/>
          <w:b/>
          <w:bCs/>
          <w:sz w:val="24"/>
          <w:szCs w:val="24"/>
        </w:rPr>
      </w:pPr>
      <w:r w:rsidRPr="004A1DB4">
        <w:rPr>
          <w:rFonts w:eastAsia="Times New Roman" w:cstheme="minorHAnsi"/>
          <w:bCs/>
          <w:sz w:val="24"/>
          <w:szCs w:val="24"/>
        </w:rPr>
        <w:t>En</w:t>
      </w:r>
      <w:r w:rsidR="00A76C2D">
        <w:rPr>
          <w:rFonts w:eastAsia="Times New Roman" w:cstheme="minorHAnsi"/>
          <w:bCs/>
          <w:sz w:val="24"/>
          <w:szCs w:val="24"/>
        </w:rPr>
        <w:t xml:space="preserve"> el periodo presentado la E</w:t>
      </w:r>
      <w:r w:rsidRPr="004A1DB4">
        <w:rPr>
          <w:rFonts w:eastAsia="Times New Roman" w:cstheme="minorHAnsi"/>
          <w:bCs/>
          <w:sz w:val="24"/>
          <w:szCs w:val="24"/>
        </w:rPr>
        <w:t>ntidad no registr</w:t>
      </w:r>
      <w:r w:rsidR="00112D85">
        <w:rPr>
          <w:rFonts w:eastAsia="Times New Roman" w:cstheme="minorHAnsi"/>
          <w:bCs/>
          <w:sz w:val="24"/>
          <w:szCs w:val="24"/>
        </w:rPr>
        <w:t>ó</w:t>
      </w:r>
      <w:r w:rsidRPr="004A1DB4">
        <w:rPr>
          <w:rFonts w:eastAsia="Times New Roman" w:cstheme="minorHAnsi"/>
          <w:bCs/>
          <w:sz w:val="24"/>
          <w:szCs w:val="24"/>
        </w:rPr>
        <w:t xml:space="preserve"> operaciones financieras relacionadas </w:t>
      </w:r>
      <w:r w:rsidR="002B0905">
        <w:rPr>
          <w:rFonts w:eastAsia="Times New Roman" w:cstheme="minorHAnsi"/>
          <w:bCs/>
          <w:sz w:val="24"/>
          <w:szCs w:val="24"/>
        </w:rPr>
        <w:t>con Fondos con Afectación Especí</w:t>
      </w:r>
      <w:r w:rsidRPr="004A1DB4">
        <w:rPr>
          <w:rFonts w:eastAsia="Times New Roman" w:cstheme="minorHAnsi"/>
          <w:bCs/>
          <w:sz w:val="24"/>
          <w:szCs w:val="24"/>
        </w:rPr>
        <w:t xml:space="preserve">fica e Inversiones Temporales a 3 meses. </w:t>
      </w:r>
    </w:p>
    <w:p w:rsidR="004A1DB4" w:rsidRPr="004A1DB4" w:rsidRDefault="004A1DB4" w:rsidP="002C213F">
      <w:pPr>
        <w:spacing w:after="0" w:line="240" w:lineRule="auto"/>
        <w:jc w:val="both"/>
        <w:rPr>
          <w:rFonts w:cstheme="minorHAnsi"/>
          <w:sz w:val="24"/>
          <w:szCs w:val="24"/>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2. Ingresos por recuperar</w:t>
      </w:r>
    </w:p>
    <w:p w:rsidR="004A1DB4" w:rsidRPr="003D35FB" w:rsidRDefault="004A1DB4" w:rsidP="002C213F">
      <w:pPr>
        <w:spacing w:after="0" w:line="240" w:lineRule="auto"/>
        <w:jc w:val="both"/>
        <w:rPr>
          <w:rFonts w:eastAsia="Times New Roman" w:cstheme="minorHAnsi"/>
          <w:b/>
          <w:bCs/>
          <w:sz w:val="20"/>
          <w:szCs w:val="20"/>
        </w:rPr>
      </w:pPr>
    </w:p>
    <w:p w:rsidR="00B367AC" w:rsidRPr="004A1DB4" w:rsidRDefault="004A1DB4" w:rsidP="002C213F">
      <w:pPr>
        <w:spacing w:after="0" w:line="240" w:lineRule="auto"/>
        <w:jc w:val="both"/>
        <w:rPr>
          <w:rFonts w:eastAsia="Times New Roman" w:cstheme="minorHAnsi"/>
          <w:bCs/>
          <w:sz w:val="24"/>
          <w:szCs w:val="24"/>
        </w:rPr>
      </w:pPr>
      <w:r w:rsidRPr="004A1DB4">
        <w:rPr>
          <w:rFonts w:eastAsia="Times New Roman" w:cstheme="minorHAnsi"/>
          <w:bCs/>
          <w:sz w:val="24"/>
          <w:szCs w:val="24"/>
        </w:rPr>
        <w:t xml:space="preserve">En el periodo presentado el saldo de </w:t>
      </w:r>
      <w:r w:rsidR="00D40721">
        <w:rPr>
          <w:rFonts w:eastAsia="Times New Roman" w:cstheme="minorHAnsi"/>
          <w:bCs/>
          <w:sz w:val="24"/>
          <w:szCs w:val="24"/>
        </w:rPr>
        <w:t xml:space="preserve">este rubro asciende </w:t>
      </w:r>
      <w:r w:rsidR="002B0905">
        <w:rPr>
          <w:rFonts w:eastAsia="Times New Roman" w:cstheme="minorHAnsi"/>
          <w:bCs/>
          <w:sz w:val="24"/>
          <w:szCs w:val="24"/>
        </w:rPr>
        <w:t>a</w:t>
      </w:r>
      <w:r w:rsidR="007740DC">
        <w:rPr>
          <w:rFonts w:eastAsia="Times New Roman" w:cstheme="minorHAnsi"/>
          <w:bCs/>
          <w:sz w:val="24"/>
          <w:szCs w:val="24"/>
        </w:rPr>
        <w:t xml:space="preserve"> </w:t>
      </w:r>
      <w:r w:rsidR="002B0905">
        <w:rPr>
          <w:rFonts w:eastAsia="Times New Roman" w:cstheme="minorHAnsi"/>
          <w:bCs/>
          <w:sz w:val="24"/>
          <w:szCs w:val="24"/>
        </w:rPr>
        <w:t>$</w:t>
      </w:r>
      <w:r w:rsidR="004F2BD4">
        <w:rPr>
          <w:rFonts w:eastAsia="Times New Roman" w:cstheme="minorHAnsi"/>
          <w:bCs/>
          <w:sz w:val="24"/>
          <w:szCs w:val="24"/>
        </w:rPr>
        <w:t xml:space="preserve"> </w:t>
      </w:r>
      <w:r w:rsidR="00AE43E5">
        <w:rPr>
          <w:rFonts w:eastAsia="Times New Roman" w:cstheme="minorHAnsi"/>
          <w:bCs/>
          <w:sz w:val="24"/>
          <w:szCs w:val="24"/>
        </w:rPr>
        <w:t>3</w:t>
      </w:r>
      <w:r w:rsidR="00B367AC">
        <w:rPr>
          <w:rFonts w:eastAsia="Times New Roman" w:cstheme="minorHAnsi"/>
          <w:bCs/>
          <w:sz w:val="24"/>
          <w:szCs w:val="24"/>
        </w:rPr>
        <w:t>,</w:t>
      </w:r>
      <w:r w:rsidR="009259B7">
        <w:rPr>
          <w:rFonts w:eastAsia="Times New Roman" w:cstheme="minorHAnsi"/>
          <w:bCs/>
          <w:sz w:val="24"/>
          <w:szCs w:val="24"/>
        </w:rPr>
        <w:t>133</w:t>
      </w:r>
      <w:r w:rsidR="003A450F">
        <w:rPr>
          <w:rFonts w:eastAsia="Times New Roman" w:cstheme="minorHAnsi"/>
          <w:bCs/>
          <w:sz w:val="24"/>
          <w:szCs w:val="24"/>
        </w:rPr>
        <w:t>,</w:t>
      </w:r>
      <w:r w:rsidR="009259B7">
        <w:rPr>
          <w:rFonts w:eastAsia="Times New Roman" w:cstheme="minorHAnsi"/>
          <w:bCs/>
          <w:sz w:val="24"/>
          <w:szCs w:val="24"/>
        </w:rPr>
        <w:t>7</w:t>
      </w:r>
      <w:r w:rsidR="00AE43E5">
        <w:rPr>
          <w:rFonts w:eastAsia="Times New Roman" w:cstheme="minorHAnsi"/>
          <w:bCs/>
          <w:sz w:val="24"/>
          <w:szCs w:val="24"/>
        </w:rPr>
        <w:t>42</w:t>
      </w:r>
      <w:r w:rsidRPr="00180890">
        <w:rPr>
          <w:rFonts w:eastAsia="Times New Roman" w:cstheme="minorHAnsi"/>
          <w:bCs/>
          <w:sz w:val="24"/>
          <w:szCs w:val="24"/>
        </w:rPr>
        <w:t xml:space="preserve"> integrándose </w:t>
      </w:r>
      <w:r w:rsidR="00BD6EDB" w:rsidRPr="00180890">
        <w:rPr>
          <w:rFonts w:eastAsia="Times New Roman" w:cstheme="minorHAnsi"/>
          <w:bCs/>
          <w:sz w:val="24"/>
          <w:szCs w:val="24"/>
        </w:rPr>
        <w:t xml:space="preserve">por </w:t>
      </w:r>
      <w:r w:rsidR="00B367AC">
        <w:rPr>
          <w:rFonts w:eastAsia="Times New Roman" w:cstheme="minorHAnsi"/>
          <w:bCs/>
          <w:sz w:val="24"/>
          <w:szCs w:val="24"/>
        </w:rPr>
        <w:t>Convenios celebrados con Contribuyentes.</w:t>
      </w:r>
    </w:p>
    <w:p w:rsidR="004A1DB4" w:rsidRPr="004A1DB4" w:rsidRDefault="004A1DB4" w:rsidP="002C213F">
      <w:pPr>
        <w:spacing w:after="0" w:line="240" w:lineRule="auto"/>
        <w:jc w:val="both"/>
        <w:rPr>
          <w:rFonts w:eastAsia="Times New Roman" w:cstheme="minorHAnsi"/>
          <w:b/>
          <w:bCs/>
          <w:sz w:val="24"/>
          <w:szCs w:val="24"/>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 xml:space="preserve">3. Cuentas por Cobrar  </w:t>
      </w:r>
    </w:p>
    <w:p w:rsidR="004A1DB4" w:rsidRPr="003D35FB" w:rsidRDefault="004A1DB4" w:rsidP="002C213F">
      <w:pPr>
        <w:spacing w:after="0" w:line="240" w:lineRule="auto"/>
        <w:jc w:val="both"/>
        <w:rPr>
          <w:rFonts w:eastAsia="Times New Roman" w:cstheme="minorHAnsi"/>
          <w:b/>
          <w:bCs/>
          <w:sz w:val="20"/>
          <w:szCs w:val="20"/>
        </w:rPr>
      </w:pPr>
    </w:p>
    <w:p w:rsidR="004A1DB4" w:rsidRPr="004A1DB4" w:rsidRDefault="004A1DB4" w:rsidP="002C213F">
      <w:pPr>
        <w:spacing w:after="0" w:line="240" w:lineRule="auto"/>
        <w:jc w:val="both"/>
        <w:rPr>
          <w:rFonts w:eastAsia="Times New Roman" w:cstheme="minorHAnsi"/>
          <w:bCs/>
          <w:sz w:val="24"/>
          <w:szCs w:val="24"/>
        </w:rPr>
      </w:pPr>
      <w:r w:rsidRPr="004A1DB4">
        <w:rPr>
          <w:rFonts w:eastAsia="Times New Roman" w:cstheme="minorHAnsi"/>
          <w:bCs/>
          <w:sz w:val="24"/>
          <w:szCs w:val="24"/>
        </w:rPr>
        <w:t>Este apartado</w:t>
      </w:r>
      <w:r w:rsidR="00D82B8C">
        <w:rPr>
          <w:rFonts w:eastAsia="Times New Roman" w:cstheme="minorHAnsi"/>
          <w:bCs/>
          <w:sz w:val="24"/>
          <w:szCs w:val="24"/>
        </w:rPr>
        <w:t xml:space="preserve"> se integra principalmente por </w:t>
      </w:r>
      <w:r w:rsidRPr="004A1DB4">
        <w:rPr>
          <w:rFonts w:eastAsia="Times New Roman" w:cstheme="minorHAnsi"/>
          <w:bCs/>
          <w:sz w:val="24"/>
          <w:szCs w:val="24"/>
        </w:rPr>
        <w:t>gastos</w:t>
      </w:r>
      <w:r w:rsidR="00201F27">
        <w:rPr>
          <w:rFonts w:eastAsia="Times New Roman" w:cstheme="minorHAnsi"/>
          <w:bCs/>
          <w:sz w:val="24"/>
          <w:szCs w:val="24"/>
        </w:rPr>
        <w:t xml:space="preserve"> sujetos a comprobación por parte de Municipios, Dependencias, Organismos y Funcionarios Públicos</w:t>
      </w:r>
      <w:r w:rsidRPr="004A1DB4">
        <w:rPr>
          <w:rFonts w:eastAsia="Times New Roman" w:cstheme="minorHAnsi"/>
          <w:bCs/>
          <w:sz w:val="24"/>
          <w:szCs w:val="24"/>
        </w:rPr>
        <w:t xml:space="preserve">, </w:t>
      </w:r>
      <w:r w:rsidR="00201F27">
        <w:rPr>
          <w:rFonts w:eastAsia="Times New Roman" w:cstheme="minorHAnsi"/>
          <w:bCs/>
          <w:sz w:val="24"/>
          <w:szCs w:val="24"/>
        </w:rPr>
        <w:t>observándose su acumulado en el</w:t>
      </w:r>
      <w:r w:rsidRPr="004A1DB4">
        <w:rPr>
          <w:rFonts w:eastAsia="Times New Roman" w:cstheme="minorHAnsi"/>
          <w:bCs/>
          <w:sz w:val="24"/>
          <w:szCs w:val="24"/>
        </w:rPr>
        <w:t xml:space="preserve"> Estado de Situación Financiera </w:t>
      </w:r>
      <w:r w:rsidR="00201F27">
        <w:rPr>
          <w:rFonts w:eastAsia="Times New Roman" w:cstheme="minorHAnsi"/>
          <w:bCs/>
          <w:sz w:val="24"/>
          <w:szCs w:val="24"/>
        </w:rPr>
        <w:t>a un nivel mayor y siendo su desglose el siguiente</w:t>
      </w:r>
      <w:r w:rsidRPr="004A1DB4">
        <w:rPr>
          <w:rFonts w:eastAsia="Times New Roman" w:cstheme="minorHAnsi"/>
          <w:bCs/>
          <w:sz w:val="24"/>
          <w:szCs w:val="24"/>
        </w:rPr>
        <w:t>:</w:t>
      </w:r>
    </w:p>
    <w:p w:rsidR="00D41E01" w:rsidRPr="004A1DB4" w:rsidRDefault="00D41E01" w:rsidP="002C213F">
      <w:pPr>
        <w:spacing w:after="0" w:line="240" w:lineRule="auto"/>
        <w:jc w:val="both"/>
        <w:rPr>
          <w:rFonts w:eastAsia="Times New Roman" w:cstheme="minorHAnsi"/>
          <w:bCs/>
          <w:sz w:val="24"/>
          <w:szCs w:val="24"/>
        </w:rPr>
      </w:pPr>
    </w:p>
    <w:tbl>
      <w:tblPr>
        <w:tblStyle w:val="Tablaconcuadrcula"/>
        <w:tblW w:w="0" w:type="auto"/>
        <w:jc w:val="center"/>
        <w:tblLook w:val="04A0" w:firstRow="1" w:lastRow="0" w:firstColumn="1" w:lastColumn="0" w:noHBand="0" w:noVBand="1"/>
      </w:tblPr>
      <w:tblGrid>
        <w:gridCol w:w="6575"/>
        <w:gridCol w:w="2036"/>
      </w:tblGrid>
      <w:tr w:rsidR="004A1DB4" w:rsidRPr="00D41E01" w:rsidTr="004F2BD4">
        <w:trPr>
          <w:trHeight w:val="525"/>
          <w:jc w:val="center"/>
        </w:trPr>
        <w:tc>
          <w:tcPr>
            <w:tcW w:w="6575" w:type="dxa"/>
            <w:shd w:val="clear" w:color="auto" w:fill="auto"/>
            <w:vAlign w:val="center"/>
          </w:tcPr>
          <w:p w:rsidR="004A1DB4" w:rsidRPr="00D41E01" w:rsidRDefault="004A1DB4" w:rsidP="002C213F">
            <w:pPr>
              <w:jc w:val="center"/>
              <w:rPr>
                <w:rFonts w:eastAsia="Times New Roman" w:cstheme="minorHAnsi"/>
                <w:b/>
                <w:bCs/>
                <w:sz w:val="24"/>
                <w:szCs w:val="24"/>
              </w:rPr>
            </w:pPr>
            <w:r w:rsidRPr="00D41E01">
              <w:rPr>
                <w:rFonts w:eastAsia="Times New Roman" w:cstheme="minorHAnsi"/>
                <w:b/>
                <w:bCs/>
                <w:sz w:val="24"/>
                <w:szCs w:val="24"/>
              </w:rPr>
              <w:t>CONCEPTO</w:t>
            </w:r>
          </w:p>
        </w:tc>
        <w:tc>
          <w:tcPr>
            <w:tcW w:w="2036" w:type="dxa"/>
            <w:shd w:val="clear" w:color="auto" w:fill="auto"/>
            <w:vAlign w:val="center"/>
          </w:tcPr>
          <w:p w:rsidR="004A1DB4" w:rsidRPr="00D41E01" w:rsidRDefault="004A1DB4" w:rsidP="002C213F">
            <w:pPr>
              <w:jc w:val="center"/>
              <w:rPr>
                <w:rFonts w:eastAsia="Times New Roman" w:cstheme="minorHAnsi"/>
                <w:b/>
                <w:bCs/>
                <w:sz w:val="24"/>
                <w:szCs w:val="24"/>
              </w:rPr>
            </w:pPr>
            <w:r w:rsidRPr="00D41E01">
              <w:rPr>
                <w:rFonts w:eastAsia="Times New Roman" w:cstheme="minorHAnsi"/>
                <w:b/>
                <w:bCs/>
                <w:sz w:val="24"/>
                <w:szCs w:val="24"/>
              </w:rPr>
              <w:t>IMPORTE</w:t>
            </w:r>
          </w:p>
        </w:tc>
      </w:tr>
      <w:tr w:rsidR="0077537A" w:rsidRPr="00D41E01" w:rsidTr="004F2BD4">
        <w:trPr>
          <w:jc w:val="center"/>
        </w:trPr>
        <w:tc>
          <w:tcPr>
            <w:tcW w:w="6575" w:type="dxa"/>
          </w:tcPr>
          <w:p w:rsidR="0077537A" w:rsidRPr="00D41E01" w:rsidRDefault="0077537A" w:rsidP="0077537A">
            <w:pPr>
              <w:jc w:val="both"/>
              <w:rPr>
                <w:rFonts w:eastAsia="Times New Roman" w:cstheme="minorHAnsi"/>
                <w:bCs/>
                <w:sz w:val="24"/>
                <w:szCs w:val="24"/>
              </w:rPr>
            </w:pPr>
            <w:r w:rsidRPr="00D41E01">
              <w:rPr>
                <w:rFonts w:eastAsia="Times New Roman" w:cstheme="minorHAnsi"/>
                <w:iCs/>
                <w:sz w:val="24"/>
                <w:szCs w:val="24"/>
              </w:rPr>
              <w:t>Deudores Diversos por Cobrar a Corto Plazo</w:t>
            </w:r>
          </w:p>
        </w:tc>
        <w:tc>
          <w:tcPr>
            <w:tcW w:w="2036" w:type="dxa"/>
          </w:tcPr>
          <w:p w:rsidR="0077537A" w:rsidRPr="003A450F" w:rsidRDefault="0096370C" w:rsidP="009259B7">
            <w:pPr>
              <w:jc w:val="right"/>
              <w:rPr>
                <w:rFonts w:eastAsia="Times New Roman" w:cstheme="minorHAnsi"/>
                <w:sz w:val="24"/>
                <w:szCs w:val="24"/>
              </w:rPr>
            </w:pPr>
            <w:r>
              <w:rPr>
                <w:rFonts w:eastAsia="Times New Roman" w:cstheme="minorHAnsi"/>
                <w:sz w:val="24"/>
                <w:szCs w:val="24"/>
              </w:rPr>
              <w:t>8</w:t>
            </w:r>
            <w:r w:rsidR="009259B7">
              <w:rPr>
                <w:rFonts w:eastAsia="Times New Roman" w:cstheme="minorHAnsi"/>
                <w:sz w:val="24"/>
                <w:szCs w:val="24"/>
              </w:rPr>
              <w:t>19</w:t>
            </w:r>
            <w:r>
              <w:rPr>
                <w:rFonts w:eastAsia="Times New Roman" w:cstheme="minorHAnsi"/>
                <w:sz w:val="24"/>
                <w:szCs w:val="24"/>
              </w:rPr>
              <w:t>,</w:t>
            </w:r>
            <w:r w:rsidR="009259B7">
              <w:rPr>
                <w:rFonts w:eastAsia="Times New Roman" w:cstheme="minorHAnsi"/>
                <w:sz w:val="24"/>
                <w:szCs w:val="24"/>
              </w:rPr>
              <w:t>957</w:t>
            </w:r>
            <w:r>
              <w:rPr>
                <w:rFonts w:eastAsia="Times New Roman" w:cstheme="minorHAnsi"/>
                <w:sz w:val="24"/>
                <w:szCs w:val="24"/>
              </w:rPr>
              <w:t>,</w:t>
            </w:r>
            <w:r w:rsidR="009259B7">
              <w:rPr>
                <w:rFonts w:eastAsia="Times New Roman" w:cstheme="minorHAnsi"/>
                <w:sz w:val="24"/>
                <w:szCs w:val="24"/>
              </w:rPr>
              <w:t>008</w:t>
            </w:r>
          </w:p>
        </w:tc>
      </w:tr>
      <w:tr w:rsidR="0077537A" w:rsidRPr="00D41E01" w:rsidTr="004F2BD4">
        <w:trPr>
          <w:jc w:val="center"/>
        </w:trPr>
        <w:tc>
          <w:tcPr>
            <w:tcW w:w="6575" w:type="dxa"/>
          </w:tcPr>
          <w:p w:rsidR="0077537A" w:rsidRPr="00D41E01" w:rsidRDefault="0077537A" w:rsidP="0077537A">
            <w:pPr>
              <w:jc w:val="both"/>
              <w:rPr>
                <w:rFonts w:eastAsia="Times New Roman" w:cstheme="minorHAnsi"/>
                <w:bCs/>
                <w:sz w:val="24"/>
                <w:szCs w:val="24"/>
              </w:rPr>
            </w:pPr>
            <w:r w:rsidRPr="00D41E01">
              <w:rPr>
                <w:rFonts w:eastAsia="Times New Roman" w:cstheme="minorHAnsi"/>
                <w:iCs/>
                <w:sz w:val="24"/>
                <w:szCs w:val="24"/>
              </w:rPr>
              <w:t>Deudores por Anticipos de la Tesorería a Corto Plazo</w:t>
            </w:r>
          </w:p>
        </w:tc>
        <w:tc>
          <w:tcPr>
            <w:tcW w:w="2036" w:type="dxa"/>
          </w:tcPr>
          <w:p w:rsidR="0077537A" w:rsidRPr="00B367AC" w:rsidRDefault="009259B7" w:rsidP="0033645C">
            <w:pPr>
              <w:jc w:val="right"/>
              <w:rPr>
                <w:rFonts w:eastAsia="Times New Roman" w:cstheme="minorHAnsi"/>
                <w:sz w:val="24"/>
                <w:szCs w:val="24"/>
              </w:rPr>
            </w:pPr>
            <w:r>
              <w:rPr>
                <w:rFonts w:eastAsia="Times New Roman" w:cstheme="minorHAnsi"/>
                <w:sz w:val="24"/>
                <w:szCs w:val="24"/>
              </w:rPr>
              <w:t>400,126,381</w:t>
            </w:r>
          </w:p>
        </w:tc>
      </w:tr>
      <w:tr w:rsidR="0077537A" w:rsidRPr="00D41E01" w:rsidTr="004F2BD4">
        <w:trPr>
          <w:jc w:val="center"/>
        </w:trPr>
        <w:tc>
          <w:tcPr>
            <w:tcW w:w="6575" w:type="dxa"/>
          </w:tcPr>
          <w:p w:rsidR="0077537A" w:rsidRPr="00D41E01" w:rsidRDefault="0077537A" w:rsidP="0077537A">
            <w:pPr>
              <w:jc w:val="both"/>
              <w:rPr>
                <w:rFonts w:eastAsia="Times New Roman" w:cstheme="minorHAnsi"/>
                <w:bCs/>
                <w:sz w:val="24"/>
                <w:szCs w:val="24"/>
              </w:rPr>
            </w:pPr>
            <w:r w:rsidRPr="00D41E01">
              <w:rPr>
                <w:rFonts w:eastAsia="Times New Roman" w:cstheme="minorHAnsi"/>
                <w:iCs/>
                <w:sz w:val="24"/>
                <w:szCs w:val="24"/>
              </w:rPr>
              <w:t>Préstamos Otorgados a Corto Plazo</w:t>
            </w:r>
          </w:p>
        </w:tc>
        <w:tc>
          <w:tcPr>
            <w:tcW w:w="2036" w:type="dxa"/>
          </w:tcPr>
          <w:p w:rsidR="0077537A" w:rsidRPr="00B367AC" w:rsidRDefault="0077537A" w:rsidP="0077537A">
            <w:pPr>
              <w:jc w:val="right"/>
              <w:rPr>
                <w:rFonts w:eastAsia="Times New Roman" w:cstheme="minorHAnsi"/>
                <w:sz w:val="24"/>
                <w:szCs w:val="24"/>
              </w:rPr>
            </w:pPr>
            <w:r w:rsidRPr="00B367AC">
              <w:rPr>
                <w:rFonts w:eastAsia="Times New Roman" w:cstheme="minorHAnsi"/>
                <w:sz w:val="24"/>
                <w:szCs w:val="24"/>
              </w:rPr>
              <w:t>1,</w:t>
            </w:r>
            <w:r>
              <w:rPr>
                <w:rFonts w:eastAsia="Times New Roman" w:cstheme="minorHAnsi"/>
                <w:sz w:val="24"/>
                <w:szCs w:val="24"/>
              </w:rPr>
              <w:t>490,186,462</w:t>
            </w:r>
          </w:p>
        </w:tc>
      </w:tr>
      <w:tr w:rsidR="0077537A" w:rsidRPr="00D41E01" w:rsidTr="00C10304">
        <w:trPr>
          <w:jc w:val="center"/>
        </w:trPr>
        <w:tc>
          <w:tcPr>
            <w:tcW w:w="6575" w:type="dxa"/>
            <w:tcBorders>
              <w:bottom w:val="single" w:sz="4" w:space="0" w:color="auto"/>
            </w:tcBorders>
          </w:tcPr>
          <w:p w:rsidR="0077537A" w:rsidRPr="00D41E01" w:rsidRDefault="0077537A" w:rsidP="0077537A">
            <w:pPr>
              <w:jc w:val="both"/>
              <w:rPr>
                <w:rFonts w:eastAsia="Times New Roman" w:cstheme="minorHAnsi"/>
                <w:bCs/>
                <w:sz w:val="24"/>
                <w:szCs w:val="24"/>
              </w:rPr>
            </w:pPr>
            <w:r w:rsidRPr="00D41E01">
              <w:rPr>
                <w:rFonts w:eastAsia="Times New Roman" w:cstheme="minorHAnsi"/>
                <w:iCs/>
                <w:sz w:val="24"/>
                <w:szCs w:val="24"/>
              </w:rPr>
              <w:t>Otros Derechos a Recibir Efectivo o Equivalentes a Corto Plazo</w:t>
            </w:r>
          </w:p>
        </w:tc>
        <w:tc>
          <w:tcPr>
            <w:tcW w:w="2036" w:type="dxa"/>
            <w:tcBorders>
              <w:bottom w:val="single" w:sz="4" w:space="0" w:color="auto"/>
            </w:tcBorders>
          </w:tcPr>
          <w:p w:rsidR="0077537A" w:rsidRPr="00B367AC" w:rsidRDefault="0077537A" w:rsidP="0077537A">
            <w:pPr>
              <w:jc w:val="right"/>
              <w:rPr>
                <w:rFonts w:eastAsia="Times New Roman" w:cstheme="minorHAnsi"/>
                <w:sz w:val="24"/>
                <w:szCs w:val="24"/>
              </w:rPr>
            </w:pPr>
            <w:r>
              <w:rPr>
                <w:rFonts w:eastAsia="Times New Roman" w:cstheme="minorHAnsi"/>
                <w:sz w:val="24"/>
                <w:szCs w:val="24"/>
              </w:rPr>
              <w:t>627,967</w:t>
            </w:r>
          </w:p>
        </w:tc>
      </w:tr>
      <w:tr w:rsidR="0077537A" w:rsidRPr="00D41E01" w:rsidTr="00C10304">
        <w:trPr>
          <w:jc w:val="center"/>
        </w:trPr>
        <w:tc>
          <w:tcPr>
            <w:tcW w:w="6575" w:type="dxa"/>
            <w:shd w:val="clear" w:color="auto" w:fill="auto"/>
            <w:vAlign w:val="center"/>
          </w:tcPr>
          <w:p w:rsidR="0077537A" w:rsidRPr="00D41E01" w:rsidRDefault="0077537A" w:rsidP="0077537A">
            <w:pPr>
              <w:jc w:val="both"/>
              <w:rPr>
                <w:rFonts w:eastAsia="Times New Roman" w:cstheme="minorHAnsi"/>
                <w:bCs/>
                <w:sz w:val="24"/>
                <w:szCs w:val="24"/>
              </w:rPr>
            </w:pPr>
            <w:r w:rsidRPr="00D41E01">
              <w:rPr>
                <w:rFonts w:eastAsia="Times New Roman" w:cstheme="minorHAnsi"/>
                <w:b/>
                <w:bCs/>
                <w:sz w:val="24"/>
                <w:szCs w:val="24"/>
              </w:rPr>
              <w:t>TOTAL</w:t>
            </w:r>
          </w:p>
        </w:tc>
        <w:tc>
          <w:tcPr>
            <w:tcW w:w="2036" w:type="dxa"/>
            <w:shd w:val="clear" w:color="auto" w:fill="auto"/>
            <w:vAlign w:val="center"/>
          </w:tcPr>
          <w:p w:rsidR="0077537A" w:rsidRPr="00B367AC" w:rsidRDefault="001545E5" w:rsidP="009259B7">
            <w:pPr>
              <w:jc w:val="right"/>
              <w:rPr>
                <w:rFonts w:eastAsia="Times New Roman" w:cstheme="minorHAnsi"/>
                <w:sz w:val="24"/>
                <w:szCs w:val="24"/>
              </w:rPr>
            </w:pPr>
            <w:r>
              <w:rPr>
                <w:rFonts w:eastAsia="Times New Roman" w:cstheme="minorHAnsi"/>
                <w:b/>
                <w:bCs/>
                <w:sz w:val="24"/>
                <w:szCs w:val="24"/>
              </w:rPr>
              <w:t>$ 2,</w:t>
            </w:r>
            <w:r w:rsidR="009259B7">
              <w:rPr>
                <w:rFonts w:eastAsia="Times New Roman" w:cstheme="minorHAnsi"/>
                <w:b/>
                <w:bCs/>
                <w:sz w:val="24"/>
                <w:szCs w:val="24"/>
              </w:rPr>
              <w:t>710</w:t>
            </w:r>
            <w:r>
              <w:rPr>
                <w:rFonts w:eastAsia="Times New Roman" w:cstheme="minorHAnsi"/>
                <w:b/>
                <w:bCs/>
                <w:sz w:val="24"/>
                <w:szCs w:val="24"/>
              </w:rPr>
              <w:t>,</w:t>
            </w:r>
            <w:r w:rsidR="009259B7">
              <w:rPr>
                <w:rFonts w:eastAsia="Times New Roman" w:cstheme="minorHAnsi"/>
                <w:b/>
                <w:bCs/>
                <w:sz w:val="24"/>
                <w:szCs w:val="24"/>
              </w:rPr>
              <w:t>897</w:t>
            </w:r>
            <w:r>
              <w:rPr>
                <w:rFonts w:eastAsia="Times New Roman" w:cstheme="minorHAnsi"/>
                <w:b/>
                <w:bCs/>
                <w:sz w:val="24"/>
                <w:szCs w:val="24"/>
              </w:rPr>
              <w:t>,</w:t>
            </w:r>
            <w:r w:rsidR="009259B7">
              <w:rPr>
                <w:rFonts w:eastAsia="Times New Roman" w:cstheme="minorHAnsi"/>
                <w:b/>
                <w:bCs/>
                <w:sz w:val="24"/>
                <w:szCs w:val="24"/>
              </w:rPr>
              <w:t>818</w:t>
            </w:r>
          </w:p>
        </w:tc>
      </w:tr>
    </w:tbl>
    <w:p w:rsidR="004A1DB4" w:rsidRDefault="004A1DB4" w:rsidP="002C213F">
      <w:pPr>
        <w:spacing w:after="0" w:line="240" w:lineRule="auto"/>
        <w:jc w:val="both"/>
        <w:rPr>
          <w:rFonts w:eastAsia="Times New Roman" w:cstheme="minorHAnsi"/>
          <w:b/>
          <w:bCs/>
          <w:color w:val="FFFFFF" w:themeColor="background1"/>
          <w:sz w:val="24"/>
          <w:szCs w:val="24"/>
          <w:highlight w:val="darkRed"/>
        </w:rPr>
      </w:pPr>
    </w:p>
    <w:p w:rsidR="00AB5256" w:rsidRDefault="00AB5256" w:rsidP="002C213F">
      <w:pPr>
        <w:spacing w:after="0" w:line="240" w:lineRule="auto"/>
        <w:jc w:val="both"/>
        <w:rPr>
          <w:rFonts w:eastAsia="Times New Roman" w:cstheme="minorHAnsi"/>
          <w:b/>
          <w:bCs/>
          <w:color w:val="FFFFFF" w:themeColor="background1"/>
          <w:sz w:val="24"/>
          <w:szCs w:val="24"/>
          <w:highlight w:val="darkRed"/>
        </w:rPr>
      </w:pPr>
    </w:p>
    <w:p w:rsidR="00B367AC" w:rsidRDefault="00B367AC" w:rsidP="002C213F">
      <w:pPr>
        <w:spacing w:after="0" w:line="240" w:lineRule="auto"/>
        <w:jc w:val="both"/>
        <w:rPr>
          <w:rFonts w:eastAsia="Times New Roman" w:cstheme="minorHAnsi"/>
          <w:b/>
          <w:bCs/>
          <w:color w:val="FFFFFF" w:themeColor="background1"/>
          <w:sz w:val="24"/>
          <w:szCs w:val="24"/>
          <w:highlight w:val="darkRed"/>
        </w:rPr>
      </w:pPr>
    </w:p>
    <w:p w:rsidR="00CF341A" w:rsidRDefault="00CF341A" w:rsidP="002C213F">
      <w:pPr>
        <w:spacing w:after="0" w:line="240" w:lineRule="auto"/>
        <w:jc w:val="both"/>
        <w:rPr>
          <w:rFonts w:eastAsia="Times New Roman" w:cstheme="minorHAnsi"/>
          <w:b/>
          <w:bCs/>
          <w:color w:val="FFFFFF" w:themeColor="background1"/>
          <w:sz w:val="24"/>
          <w:szCs w:val="24"/>
          <w:highlight w:val="darkRed"/>
        </w:rPr>
      </w:pPr>
    </w:p>
    <w:p w:rsidR="00AB5256" w:rsidRDefault="00AB5256" w:rsidP="002C213F">
      <w:pPr>
        <w:spacing w:after="0" w:line="240" w:lineRule="auto"/>
        <w:jc w:val="both"/>
        <w:rPr>
          <w:rFonts w:eastAsia="Times New Roman" w:cstheme="minorHAnsi"/>
          <w:b/>
          <w:bCs/>
          <w:color w:val="FFFFFF" w:themeColor="background1"/>
          <w:sz w:val="24"/>
          <w:szCs w:val="24"/>
          <w:highlight w:val="darkRed"/>
        </w:rPr>
      </w:pPr>
    </w:p>
    <w:p w:rsidR="005A4BE9" w:rsidRPr="004A1DB4" w:rsidRDefault="005A4BE9" w:rsidP="002C213F">
      <w:pPr>
        <w:spacing w:after="0" w:line="240" w:lineRule="auto"/>
        <w:jc w:val="both"/>
        <w:rPr>
          <w:rFonts w:eastAsia="Times New Roman" w:cstheme="minorHAnsi"/>
          <w:b/>
          <w:bCs/>
          <w:color w:val="FFFFFF" w:themeColor="background1"/>
          <w:sz w:val="24"/>
          <w:szCs w:val="24"/>
          <w:highlight w:val="darkRed"/>
        </w:rPr>
      </w:pPr>
    </w:p>
    <w:p w:rsidR="00F27F9D" w:rsidRDefault="00F27F9D" w:rsidP="002C213F">
      <w:pPr>
        <w:spacing w:after="0" w:line="240" w:lineRule="auto"/>
        <w:jc w:val="both"/>
        <w:rPr>
          <w:rFonts w:eastAsia="Times New Roman" w:cstheme="minorHAnsi"/>
          <w:b/>
          <w:bCs/>
          <w:i/>
          <w:sz w:val="24"/>
          <w:szCs w:val="24"/>
          <w:u w:val="single"/>
        </w:rPr>
      </w:pPr>
    </w:p>
    <w:p w:rsidR="003D35FB" w:rsidRDefault="003D35FB" w:rsidP="002C213F">
      <w:pPr>
        <w:spacing w:after="0" w:line="240" w:lineRule="auto"/>
        <w:jc w:val="both"/>
        <w:rPr>
          <w:rFonts w:eastAsia="Times New Roman" w:cstheme="minorHAnsi"/>
          <w:b/>
          <w:bCs/>
          <w:i/>
          <w:sz w:val="24"/>
          <w:szCs w:val="24"/>
          <w:u w:val="single"/>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4. Inventarios</w:t>
      </w:r>
    </w:p>
    <w:p w:rsidR="004A1DB4" w:rsidRPr="003D35FB" w:rsidRDefault="004A1DB4" w:rsidP="002C213F">
      <w:pPr>
        <w:spacing w:after="0" w:line="240" w:lineRule="auto"/>
        <w:jc w:val="both"/>
        <w:rPr>
          <w:rFonts w:eastAsia="Times New Roman" w:cstheme="minorHAnsi"/>
          <w:b/>
          <w:bCs/>
          <w:sz w:val="20"/>
          <w:szCs w:val="24"/>
        </w:rPr>
      </w:pPr>
    </w:p>
    <w:p w:rsidR="004A1DB4" w:rsidRPr="004A1DB4" w:rsidRDefault="00A76C2D" w:rsidP="002C213F">
      <w:pPr>
        <w:spacing w:after="0" w:line="240" w:lineRule="auto"/>
        <w:jc w:val="both"/>
        <w:rPr>
          <w:rFonts w:eastAsia="Times New Roman" w:cstheme="minorHAnsi"/>
          <w:bCs/>
          <w:sz w:val="24"/>
          <w:szCs w:val="24"/>
        </w:rPr>
      </w:pPr>
      <w:r>
        <w:rPr>
          <w:rFonts w:eastAsia="Times New Roman" w:cstheme="minorHAnsi"/>
          <w:bCs/>
          <w:sz w:val="24"/>
          <w:szCs w:val="24"/>
        </w:rPr>
        <w:t>En el periodo presentado la E</w:t>
      </w:r>
      <w:r w:rsidR="004A1DB4" w:rsidRPr="004A1DB4">
        <w:rPr>
          <w:rFonts w:eastAsia="Times New Roman" w:cstheme="minorHAnsi"/>
          <w:bCs/>
          <w:sz w:val="24"/>
          <w:szCs w:val="24"/>
        </w:rPr>
        <w:t>ntidad no registr</w:t>
      </w:r>
      <w:r w:rsidR="00112D85">
        <w:rPr>
          <w:rFonts w:eastAsia="Times New Roman" w:cstheme="minorHAnsi"/>
          <w:bCs/>
          <w:sz w:val="24"/>
          <w:szCs w:val="24"/>
        </w:rPr>
        <w:t>ó</w:t>
      </w:r>
      <w:r w:rsidR="004A1DB4" w:rsidRPr="004A1DB4">
        <w:rPr>
          <w:rFonts w:eastAsia="Times New Roman" w:cstheme="minorHAnsi"/>
          <w:bCs/>
          <w:sz w:val="24"/>
          <w:szCs w:val="24"/>
        </w:rPr>
        <w:t xml:space="preserve"> operaciones financieras relacionadas con Inventarios.</w:t>
      </w:r>
    </w:p>
    <w:p w:rsidR="004A1DB4" w:rsidRDefault="004A1DB4" w:rsidP="002C213F">
      <w:pPr>
        <w:spacing w:after="0" w:line="240" w:lineRule="auto"/>
        <w:jc w:val="both"/>
        <w:rPr>
          <w:rFonts w:eastAsia="Times New Roman" w:cstheme="minorHAnsi"/>
          <w:bCs/>
          <w:sz w:val="24"/>
          <w:szCs w:val="24"/>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5. Almacén de Materiales y Suministros de Consumo</w:t>
      </w:r>
    </w:p>
    <w:p w:rsidR="004A1DB4" w:rsidRPr="003D35FB" w:rsidRDefault="004A1DB4" w:rsidP="002C213F">
      <w:pPr>
        <w:spacing w:after="0" w:line="240" w:lineRule="auto"/>
        <w:jc w:val="both"/>
        <w:rPr>
          <w:rFonts w:eastAsia="Times New Roman" w:cstheme="minorHAnsi"/>
          <w:b/>
          <w:bCs/>
          <w:sz w:val="20"/>
          <w:szCs w:val="20"/>
        </w:rPr>
      </w:pPr>
    </w:p>
    <w:p w:rsidR="004A1DB4" w:rsidRPr="004A1DB4" w:rsidRDefault="00A76C2D" w:rsidP="002C213F">
      <w:pPr>
        <w:spacing w:after="0" w:line="240" w:lineRule="auto"/>
        <w:jc w:val="both"/>
        <w:rPr>
          <w:rFonts w:eastAsia="Times New Roman" w:cstheme="minorHAnsi"/>
          <w:bCs/>
          <w:sz w:val="24"/>
          <w:szCs w:val="24"/>
        </w:rPr>
      </w:pPr>
      <w:r>
        <w:rPr>
          <w:rFonts w:eastAsia="Times New Roman" w:cstheme="minorHAnsi"/>
          <w:bCs/>
          <w:sz w:val="24"/>
          <w:szCs w:val="24"/>
        </w:rPr>
        <w:t>En el periodo presentado la E</w:t>
      </w:r>
      <w:r w:rsidR="004A1DB4" w:rsidRPr="004A1DB4">
        <w:rPr>
          <w:rFonts w:eastAsia="Times New Roman" w:cstheme="minorHAnsi"/>
          <w:bCs/>
          <w:sz w:val="24"/>
          <w:szCs w:val="24"/>
        </w:rPr>
        <w:t>ntidad no registr</w:t>
      </w:r>
      <w:r w:rsidR="00112D85">
        <w:rPr>
          <w:rFonts w:eastAsia="Times New Roman" w:cstheme="minorHAnsi"/>
          <w:bCs/>
          <w:sz w:val="24"/>
          <w:szCs w:val="24"/>
        </w:rPr>
        <w:t>ó</w:t>
      </w:r>
      <w:r w:rsidR="004A1DB4" w:rsidRPr="004A1DB4">
        <w:rPr>
          <w:rFonts w:eastAsia="Times New Roman" w:cstheme="minorHAnsi"/>
          <w:bCs/>
          <w:sz w:val="24"/>
          <w:szCs w:val="24"/>
        </w:rPr>
        <w:t xml:space="preserve"> operaciones financieras relacionadas con Almacén de Materiales y Suministros de Consumo.</w:t>
      </w:r>
    </w:p>
    <w:p w:rsidR="004A1DB4" w:rsidRDefault="004A1DB4" w:rsidP="002C213F">
      <w:pPr>
        <w:spacing w:after="0" w:line="240" w:lineRule="auto"/>
        <w:jc w:val="both"/>
        <w:rPr>
          <w:rFonts w:eastAsia="Times New Roman" w:cstheme="minorHAnsi"/>
          <w:bCs/>
          <w:sz w:val="24"/>
          <w:szCs w:val="24"/>
        </w:rPr>
      </w:pPr>
    </w:p>
    <w:p w:rsidR="004A1DB4" w:rsidRPr="00E87C1D" w:rsidRDefault="004A1DB4" w:rsidP="002C213F">
      <w:pPr>
        <w:spacing w:after="0" w:line="240" w:lineRule="auto"/>
        <w:jc w:val="both"/>
        <w:rPr>
          <w:rFonts w:eastAsia="Times New Roman" w:cstheme="minorHAnsi"/>
          <w:b/>
          <w:bCs/>
          <w:i/>
          <w:sz w:val="24"/>
          <w:szCs w:val="24"/>
          <w:u w:val="single"/>
        </w:rPr>
      </w:pPr>
      <w:r w:rsidRPr="00CE3CC6">
        <w:rPr>
          <w:rFonts w:eastAsia="Times New Roman" w:cstheme="minorHAnsi"/>
          <w:b/>
          <w:bCs/>
          <w:i/>
          <w:sz w:val="24"/>
          <w:szCs w:val="24"/>
          <w:u w:val="single"/>
        </w:rPr>
        <w:t>6. Fideicomisos, Mandatos y Contratos Análogos</w:t>
      </w:r>
    </w:p>
    <w:p w:rsidR="004A1DB4" w:rsidRPr="003D35FB" w:rsidRDefault="004A1DB4" w:rsidP="002C213F">
      <w:pPr>
        <w:spacing w:after="0" w:line="240" w:lineRule="auto"/>
        <w:jc w:val="both"/>
        <w:rPr>
          <w:rFonts w:eastAsia="Times New Roman" w:cstheme="minorHAnsi"/>
          <w:b/>
          <w:bCs/>
          <w:sz w:val="20"/>
          <w:szCs w:val="20"/>
        </w:rPr>
      </w:pPr>
    </w:p>
    <w:p w:rsidR="00E059B3" w:rsidRPr="00CE3CC6" w:rsidRDefault="00260662" w:rsidP="00770996">
      <w:pPr>
        <w:spacing w:after="0" w:line="240" w:lineRule="auto"/>
        <w:jc w:val="both"/>
        <w:rPr>
          <w:rFonts w:eastAsia="Times New Roman" w:cstheme="minorHAnsi"/>
          <w:bCs/>
          <w:sz w:val="24"/>
          <w:szCs w:val="24"/>
        </w:rPr>
      </w:pPr>
      <w:r>
        <w:rPr>
          <w:rFonts w:eastAsia="Times New Roman" w:cstheme="minorHAnsi"/>
          <w:bCs/>
          <w:sz w:val="24"/>
          <w:szCs w:val="24"/>
        </w:rPr>
        <w:t xml:space="preserve">De conformidad al </w:t>
      </w:r>
      <w:r w:rsidR="00E059B3" w:rsidRPr="00CE3CC6">
        <w:rPr>
          <w:rFonts w:eastAsia="Times New Roman" w:cstheme="minorHAnsi"/>
          <w:bCs/>
          <w:sz w:val="24"/>
          <w:szCs w:val="24"/>
        </w:rPr>
        <w:t>Acuerdo que reforma los Lineamientos que deberán observar los Entes Públicos para Registrar en las Cuentas de Activo los Fideicomisos sin Estructura Orgánica y Contratos Análogos, Incluyendo Mandatos</w:t>
      </w:r>
      <w:r w:rsidR="00133138">
        <w:rPr>
          <w:rFonts w:eastAsia="Times New Roman" w:cstheme="minorHAnsi"/>
          <w:bCs/>
          <w:sz w:val="24"/>
          <w:szCs w:val="24"/>
        </w:rPr>
        <w:t>,</w:t>
      </w:r>
      <w:r w:rsidR="00E059B3" w:rsidRPr="00CE3CC6">
        <w:rPr>
          <w:rFonts w:eastAsia="Times New Roman" w:cstheme="minorHAnsi"/>
          <w:bCs/>
          <w:sz w:val="24"/>
          <w:szCs w:val="24"/>
        </w:rPr>
        <w:t xml:space="preserve"> publicados en el Diario Oficial de la Federación el </w:t>
      </w:r>
      <w:r w:rsidR="00B367AC">
        <w:rPr>
          <w:rFonts w:eastAsia="Times New Roman" w:cstheme="minorHAnsi"/>
          <w:bCs/>
          <w:sz w:val="24"/>
          <w:szCs w:val="24"/>
        </w:rPr>
        <w:t>0</w:t>
      </w:r>
      <w:r w:rsidR="00E059B3" w:rsidRPr="00CE3CC6">
        <w:rPr>
          <w:rFonts w:eastAsia="Times New Roman" w:cstheme="minorHAnsi"/>
          <w:bCs/>
          <w:sz w:val="24"/>
          <w:szCs w:val="24"/>
        </w:rPr>
        <w:t>2 de enero de 2013</w:t>
      </w:r>
      <w:r w:rsidR="00CE3CC6">
        <w:rPr>
          <w:rFonts w:eastAsia="Times New Roman" w:cstheme="minorHAnsi"/>
          <w:bCs/>
          <w:sz w:val="24"/>
          <w:szCs w:val="24"/>
        </w:rPr>
        <w:t>,</w:t>
      </w:r>
      <w:r w:rsidR="00133138">
        <w:rPr>
          <w:rFonts w:eastAsia="Times New Roman" w:cstheme="minorHAnsi"/>
          <w:bCs/>
          <w:sz w:val="24"/>
          <w:szCs w:val="24"/>
        </w:rPr>
        <w:t xml:space="preserve"> en el que se reformó</w:t>
      </w:r>
      <w:r w:rsidR="00770996" w:rsidRPr="00CE3CC6">
        <w:rPr>
          <w:rFonts w:eastAsia="Times New Roman" w:cstheme="minorHAnsi"/>
          <w:bCs/>
          <w:sz w:val="24"/>
          <w:szCs w:val="24"/>
        </w:rPr>
        <w:t xml:space="preserve"> el numeral </w:t>
      </w:r>
      <w:r w:rsidR="003A370B" w:rsidRPr="00CE3CC6">
        <w:rPr>
          <w:rFonts w:eastAsia="Times New Roman" w:cstheme="minorHAnsi"/>
          <w:bCs/>
          <w:sz w:val="24"/>
          <w:szCs w:val="24"/>
        </w:rPr>
        <w:t>cuarto,</w:t>
      </w:r>
      <w:r w:rsidR="004F2BD4">
        <w:rPr>
          <w:rFonts w:eastAsia="Times New Roman" w:cstheme="minorHAnsi"/>
          <w:bCs/>
          <w:sz w:val="24"/>
          <w:szCs w:val="24"/>
        </w:rPr>
        <w:t xml:space="preserve"> la E</w:t>
      </w:r>
      <w:r w:rsidR="00CE3CC6" w:rsidRPr="00CE3CC6">
        <w:rPr>
          <w:rFonts w:eastAsia="Times New Roman" w:cstheme="minorHAnsi"/>
          <w:bCs/>
          <w:sz w:val="24"/>
          <w:szCs w:val="24"/>
        </w:rPr>
        <w:t xml:space="preserve">ntidad </w:t>
      </w:r>
      <w:r w:rsidR="00B367AC">
        <w:rPr>
          <w:rFonts w:eastAsia="Times New Roman" w:cstheme="minorHAnsi"/>
          <w:bCs/>
          <w:sz w:val="24"/>
          <w:szCs w:val="24"/>
        </w:rPr>
        <w:t>debe</w:t>
      </w:r>
      <w:r w:rsidR="003A370B" w:rsidRPr="00CE3CC6">
        <w:rPr>
          <w:rFonts w:eastAsia="Times New Roman" w:cstheme="minorHAnsi"/>
          <w:bCs/>
          <w:sz w:val="24"/>
          <w:szCs w:val="24"/>
        </w:rPr>
        <w:t xml:space="preserve"> </w:t>
      </w:r>
      <w:r w:rsidR="00B367AC">
        <w:rPr>
          <w:rFonts w:eastAsia="Times New Roman" w:cstheme="minorHAnsi"/>
          <w:bCs/>
          <w:sz w:val="24"/>
          <w:szCs w:val="24"/>
        </w:rPr>
        <w:t>r</w:t>
      </w:r>
      <w:r w:rsidR="00E059B3" w:rsidRPr="00CE3CC6">
        <w:rPr>
          <w:rFonts w:eastAsia="Times New Roman" w:cstheme="minorHAnsi"/>
          <w:bCs/>
          <w:sz w:val="24"/>
          <w:szCs w:val="24"/>
        </w:rPr>
        <w:t xml:space="preserve">egistrar en las Cuentas de Activo los Fideicomisos sin Estructura Orgánica y Contratos Análogos, </w:t>
      </w:r>
      <w:r w:rsidR="00B367AC" w:rsidRPr="007740DC">
        <w:rPr>
          <w:rFonts w:eastAsia="Times New Roman" w:cstheme="minorHAnsi"/>
          <w:bCs/>
          <w:sz w:val="24"/>
          <w:szCs w:val="24"/>
        </w:rPr>
        <w:t>los cuales al 3</w:t>
      </w:r>
      <w:r w:rsidR="00A533C2">
        <w:rPr>
          <w:rFonts w:eastAsia="Times New Roman" w:cstheme="minorHAnsi"/>
          <w:bCs/>
          <w:sz w:val="24"/>
          <w:szCs w:val="24"/>
        </w:rPr>
        <w:t>1</w:t>
      </w:r>
      <w:r w:rsidR="00B367AC" w:rsidRPr="007740DC">
        <w:rPr>
          <w:rFonts w:eastAsia="Times New Roman" w:cstheme="minorHAnsi"/>
          <w:bCs/>
          <w:sz w:val="24"/>
          <w:szCs w:val="24"/>
        </w:rPr>
        <w:t xml:space="preserve"> de </w:t>
      </w:r>
      <w:r w:rsidR="00A533C2">
        <w:rPr>
          <w:rFonts w:eastAsia="Times New Roman" w:cstheme="minorHAnsi"/>
          <w:bCs/>
          <w:sz w:val="24"/>
          <w:szCs w:val="24"/>
        </w:rPr>
        <w:t>diciem</w:t>
      </w:r>
      <w:r w:rsidR="00AE43E5">
        <w:rPr>
          <w:rFonts w:eastAsia="Times New Roman" w:cstheme="minorHAnsi"/>
          <w:bCs/>
          <w:sz w:val="24"/>
          <w:szCs w:val="24"/>
        </w:rPr>
        <w:t>bre</w:t>
      </w:r>
      <w:r w:rsidR="00DD2508">
        <w:rPr>
          <w:rFonts w:eastAsia="Times New Roman" w:cstheme="minorHAnsi"/>
          <w:bCs/>
          <w:sz w:val="24"/>
          <w:szCs w:val="24"/>
        </w:rPr>
        <w:t xml:space="preserve"> </w:t>
      </w:r>
      <w:r w:rsidR="00B367AC" w:rsidRPr="007740DC">
        <w:rPr>
          <w:rFonts w:eastAsia="Times New Roman" w:cstheme="minorHAnsi"/>
          <w:bCs/>
          <w:sz w:val="24"/>
          <w:szCs w:val="24"/>
        </w:rPr>
        <w:t>de</w:t>
      </w:r>
      <w:r w:rsidR="001545E5">
        <w:rPr>
          <w:rFonts w:eastAsia="Times New Roman" w:cstheme="minorHAnsi"/>
          <w:bCs/>
          <w:sz w:val="24"/>
          <w:szCs w:val="24"/>
        </w:rPr>
        <w:t>l</w:t>
      </w:r>
      <w:r w:rsidR="00B367AC" w:rsidRPr="007740DC">
        <w:rPr>
          <w:rFonts w:eastAsia="Times New Roman" w:cstheme="minorHAnsi"/>
          <w:bCs/>
          <w:sz w:val="24"/>
          <w:szCs w:val="24"/>
        </w:rPr>
        <w:t xml:space="preserve"> 20</w:t>
      </w:r>
      <w:r w:rsidR="00DD2508">
        <w:rPr>
          <w:rFonts w:eastAsia="Times New Roman" w:cstheme="minorHAnsi"/>
          <w:bCs/>
          <w:sz w:val="24"/>
          <w:szCs w:val="24"/>
        </w:rPr>
        <w:t>2</w:t>
      </w:r>
      <w:r w:rsidR="00843553">
        <w:rPr>
          <w:rFonts w:eastAsia="Times New Roman" w:cstheme="minorHAnsi"/>
          <w:bCs/>
          <w:sz w:val="24"/>
          <w:szCs w:val="24"/>
        </w:rPr>
        <w:t>2</w:t>
      </w:r>
      <w:r w:rsidR="00B367AC" w:rsidRPr="007740DC">
        <w:rPr>
          <w:rFonts w:eastAsia="Times New Roman" w:cstheme="minorHAnsi"/>
          <w:bCs/>
          <w:sz w:val="24"/>
          <w:szCs w:val="24"/>
        </w:rPr>
        <w:t xml:space="preserve">, presentan un saldo de $ </w:t>
      </w:r>
      <w:r w:rsidR="00AE43E5">
        <w:rPr>
          <w:rFonts w:eastAsia="Times New Roman" w:cstheme="minorHAnsi"/>
          <w:bCs/>
          <w:sz w:val="24"/>
          <w:szCs w:val="24"/>
        </w:rPr>
        <w:t>2</w:t>
      </w:r>
      <w:r w:rsidR="00B367AC" w:rsidRPr="007740DC">
        <w:rPr>
          <w:rFonts w:eastAsia="Times New Roman" w:cstheme="minorHAnsi"/>
          <w:bCs/>
          <w:sz w:val="24"/>
          <w:szCs w:val="24"/>
        </w:rPr>
        <w:t>,</w:t>
      </w:r>
      <w:r w:rsidR="00A533C2">
        <w:rPr>
          <w:rFonts w:eastAsia="Times New Roman" w:cstheme="minorHAnsi"/>
          <w:bCs/>
          <w:sz w:val="24"/>
          <w:szCs w:val="24"/>
        </w:rPr>
        <w:t>659</w:t>
      </w:r>
      <w:r w:rsidR="00C32FDF">
        <w:rPr>
          <w:rFonts w:eastAsia="Times New Roman" w:cstheme="minorHAnsi"/>
          <w:bCs/>
          <w:sz w:val="24"/>
          <w:szCs w:val="24"/>
        </w:rPr>
        <w:t>,</w:t>
      </w:r>
      <w:r w:rsidR="00A533C2">
        <w:rPr>
          <w:rFonts w:eastAsia="Times New Roman" w:cstheme="minorHAnsi"/>
          <w:bCs/>
          <w:sz w:val="24"/>
          <w:szCs w:val="24"/>
        </w:rPr>
        <w:t>034</w:t>
      </w:r>
      <w:r w:rsidR="00C32FDF">
        <w:rPr>
          <w:rFonts w:eastAsia="Times New Roman" w:cstheme="minorHAnsi"/>
          <w:bCs/>
          <w:sz w:val="24"/>
          <w:szCs w:val="24"/>
        </w:rPr>
        <w:t>,</w:t>
      </w:r>
      <w:r w:rsidR="00A533C2">
        <w:rPr>
          <w:rFonts w:eastAsia="Times New Roman" w:cstheme="minorHAnsi"/>
          <w:bCs/>
          <w:sz w:val="24"/>
          <w:szCs w:val="24"/>
        </w:rPr>
        <w:t>118</w:t>
      </w:r>
      <w:r w:rsidR="00D328D0">
        <w:rPr>
          <w:rFonts w:eastAsia="Times New Roman" w:cstheme="minorHAnsi"/>
          <w:bCs/>
          <w:sz w:val="24"/>
          <w:szCs w:val="24"/>
        </w:rPr>
        <w:t>,</w:t>
      </w:r>
      <w:r w:rsidR="00B367AC" w:rsidRPr="007740DC">
        <w:rPr>
          <w:rFonts w:eastAsia="Times New Roman" w:cstheme="minorHAnsi"/>
          <w:bCs/>
          <w:sz w:val="24"/>
          <w:szCs w:val="24"/>
        </w:rPr>
        <w:t xml:space="preserve"> correspondiente a </w:t>
      </w:r>
      <w:r w:rsidR="00A533C2">
        <w:rPr>
          <w:rFonts w:eastAsia="Times New Roman" w:cstheme="minorHAnsi"/>
          <w:bCs/>
          <w:sz w:val="24"/>
          <w:szCs w:val="24"/>
        </w:rPr>
        <w:t>32</w:t>
      </w:r>
      <w:r w:rsidR="00B367AC" w:rsidRPr="007740DC">
        <w:rPr>
          <w:rFonts w:eastAsia="Times New Roman" w:cstheme="minorHAnsi"/>
          <w:bCs/>
          <w:sz w:val="24"/>
          <w:szCs w:val="24"/>
        </w:rPr>
        <w:t xml:space="preserve"> fideicomi</w:t>
      </w:r>
      <w:r w:rsidR="00112D85">
        <w:rPr>
          <w:rFonts w:eastAsia="Times New Roman" w:cstheme="minorHAnsi"/>
          <w:bCs/>
          <w:sz w:val="24"/>
          <w:szCs w:val="24"/>
        </w:rPr>
        <w:t>sos, de las diferentes Secretarí</w:t>
      </w:r>
      <w:r w:rsidR="00B367AC" w:rsidRPr="007740DC">
        <w:rPr>
          <w:rFonts w:eastAsia="Times New Roman" w:cstheme="minorHAnsi"/>
          <w:bCs/>
          <w:sz w:val="24"/>
          <w:szCs w:val="24"/>
        </w:rPr>
        <w:t>as que conforman el Poder Ejecutivo.</w:t>
      </w:r>
    </w:p>
    <w:p w:rsidR="00E059B3" w:rsidRPr="00CE3CC6" w:rsidRDefault="00E059B3" w:rsidP="002C213F">
      <w:pPr>
        <w:spacing w:after="0" w:line="240" w:lineRule="auto"/>
        <w:jc w:val="both"/>
        <w:rPr>
          <w:rFonts w:eastAsia="Times New Roman" w:cstheme="minorHAnsi"/>
          <w:bCs/>
          <w:sz w:val="24"/>
          <w:szCs w:val="24"/>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7. Participaciones y Aportaciones de Capital</w:t>
      </w:r>
    </w:p>
    <w:p w:rsidR="004A1DB4" w:rsidRPr="003D35FB" w:rsidRDefault="004A1DB4" w:rsidP="002C213F">
      <w:pPr>
        <w:spacing w:after="0" w:line="240" w:lineRule="auto"/>
        <w:jc w:val="both"/>
        <w:rPr>
          <w:rFonts w:eastAsia="Times New Roman" w:cstheme="minorHAnsi"/>
          <w:b/>
          <w:bCs/>
          <w:sz w:val="20"/>
          <w:szCs w:val="20"/>
        </w:rPr>
      </w:pPr>
    </w:p>
    <w:p w:rsidR="004A1DB4" w:rsidRPr="004A1DB4" w:rsidRDefault="00A76C2D" w:rsidP="002C213F">
      <w:pPr>
        <w:spacing w:after="0"/>
        <w:jc w:val="both"/>
        <w:rPr>
          <w:rFonts w:eastAsia="Times New Roman" w:cstheme="minorHAnsi"/>
          <w:bCs/>
          <w:sz w:val="24"/>
          <w:szCs w:val="24"/>
        </w:rPr>
      </w:pPr>
      <w:r>
        <w:rPr>
          <w:rFonts w:eastAsia="Times New Roman" w:cstheme="minorHAnsi"/>
          <w:bCs/>
          <w:sz w:val="24"/>
          <w:szCs w:val="24"/>
        </w:rPr>
        <w:t>En el periodo presentado la E</w:t>
      </w:r>
      <w:r w:rsidR="004A1DB4" w:rsidRPr="004A1DB4">
        <w:rPr>
          <w:rFonts w:eastAsia="Times New Roman" w:cstheme="minorHAnsi"/>
          <w:bCs/>
          <w:sz w:val="24"/>
          <w:szCs w:val="24"/>
        </w:rPr>
        <w:t>ntidad no registr</w:t>
      </w:r>
      <w:r w:rsidR="00112D85">
        <w:rPr>
          <w:rFonts w:eastAsia="Times New Roman" w:cstheme="minorHAnsi"/>
          <w:bCs/>
          <w:sz w:val="24"/>
          <w:szCs w:val="24"/>
        </w:rPr>
        <w:t>ó</w:t>
      </w:r>
      <w:r w:rsidR="004A1DB4" w:rsidRPr="004A1DB4">
        <w:rPr>
          <w:rFonts w:eastAsia="Times New Roman" w:cstheme="minorHAnsi"/>
          <w:bCs/>
          <w:sz w:val="24"/>
          <w:szCs w:val="24"/>
        </w:rPr>
        <w:t xml:space="preserve"> operaciones financieras relacionadas con Participaciones y Aportaciones de Capital</w:t>
      </w:r>
      <w:r w:rsidR="00F74B89">
        <w:rPr>
          <w:rFonts w:eastAsia="Times New Roman" w:cstheme="minorHAnsi"/>
          <w:bCs/>
          <w:sz w:val="24"/>
          <w:szCs w:val="24"/>
        </w:rPr>
        <w:t>.</w:t>
      </w:r>
    </w:p>
    <w:p w:rsidR="006A758B" w:rsidRDefault="006A758B" w:rsidP="002C213F">
      <w:pPr>
        <w:spacing w:after="0" w:line="240" w:lineRule="auto"/>
        <w:jc w:val="both"/>
        <w:rPr>
          <w:rFonts w:eastAsia="Times New Roman" w:cstheme="minorHAnsi"/>
          <w:b/>
          <w:bCs/>
          <w:i/>
          <w:sz w:val="24"/>
          <w:szCs w:val="24"/>
          <w:u w:val="single"/>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8. Bienes Muebles e Inmuebles</w:t>
      </w:r>
    </w:p>
    <w:p w:rsidR="004A1DB4" w:rsidRPr="003D35FB" w:rsidRDefault="004A1DB4" w:rsidP="002C213F">
      <w:pPr>
        <w:spacing w:after="0" w:line="240" w:lineRule="auto"/>
        <w:jc w:val="both"/>
        <w:rPr>
          <w:rFonts w:eastAsia="Times New Roman" w:cstheme="minorHAnsi"/>
          <w:b/>
          <w:bCs/>
          <w:color w:val="FFFFFF" w:themeColor="background1"/>
          <w:sz w:val="20"/>
          <w:szCs w:val="20"/>
          <w:highlight w:val="darkRed"/>
        </w:rPr>
      </w:pPr>
    </w:p>
    <w:p w:rsidR="004A1DB4" w:rsidRPr="004A1DB4" w:rsidRDefault="004A1DB4" w:rsidP="002C213F">
      <w:pPr>
        <w:spacing w:after="0" w:line="240" w:lineRule="auto"/>
        <w:jc w:val="both"/>
        <w:rPr>
          <w:rFonts w:eastAsia="Times New Roman" w:cstheme="minorHAnsi"/>
          <w:b/>
          <w:bCs/>
          <w:color w:val="FFFFFF" w:themeColor="background1"/>
          <w:sz w:val="24"/>
          <w:szCs w:val="24"/>
          <w:highlight w:val="darkRed"/>
        </w:rPr>
      </w:pPr>
      <w:r w:rsidRPr="004A1DB4">
        <w:rPr>
          <w:rFonts w:eastAsia="Times New Roman" w:cstheme="minorHAnsi"/>
          <w:bCs/>
          <w:sz w:val="24"/>
          <w:szCs w:val="24"/>
        </w:rPr>
        <w:t>Para efectos de desglose este rubro es abordado por separado.</w:t>
      </w:r>
    </w:p>
    <w:p w:rsidR="004A1DB4" w:rsidRPr="003A35F4" w:rsidRDefault="004A1DB4" w:rsidP="002C213F">
      <w:pPr>
        <w:spacing w:after="0" w:line="240" w:lineRule="auto"/>
        <w:jc w:val="both"/>
        <w:rPr>
          <w:rFonts w:eastAsia="Times New Roman" w:cstheme="minorHAnsi"/>
          <w:b/>
          <w:bCs/>
          <w:color w:val="FFFFFF" w:themeColor="background1"/>
          <w:sz w:val="24"/>
          <w:szCs w:val="24"/>
          <w:highlight w:val="darkRed"/>
        </w:rPr>
      </w:pPr>
    </w:p>
    <w:p w:rsidR="004A1DB4" w:rsidRPr="0000514F" w:rsidRDefault="004A1DB4" w:rsidP="002C213F">
      <w:pPr>
        <w:spacing w:after="0" w:line="240" w:lineRule="auto"/>
        <w:jc w:val="both"/>
        <w:rPr>
          <w:rFonts w:eastAsia="Times New Roman" w:cstheme="minorHAnsi"/>
          <w:b/>
          <w:bCs/>
          <w:i/>
          <w:sz w:val="24"/>
          <w:szCs w:val="24"/>
        </w:rPr>
      </w:pPr>
      <w:r w:rsidRPr="0000514F">
        <w:rPr>
          <w:rFonts w:eastAsia="Times New Roman" w:cstheme="minorHAnsi"/>
          <w:b/>
          <w:bCs/>
          <w:i/>
          <w:sz w:val="24"/>
          <w:szCs w:val="24"/>
        </w:rPr>
        <w:t>8.1. Bienes Muebles</w:t>
      </w:r>
    </w:p>
    <w:p w:rsidR="004A1DB4" w:rsidRPr="003D35FB" w:rsidRDefault="004A1DB4" w:rsidP="002C213F">
      <w:pPr>
        <w:spacing w:after="0" w:line="240" w:lineRule="auto"/>
        <w:jc w:val="both"/>
        <w:rPr>
          <w:rFonts w:eastAsia="Times New Roman" w:cstheme="minorHAnsi"/>
          <w:b/>
          <w:bCs/>
          <w:color w:val="FFFFFF" w:themeColor="background1"/>
          <w:sz w:val="20"/>
          <w:szCs w:val="20"/>
          <w:highlight w:val="darkRed"/>
        </w:rPr>
      </w:pPr>
    </w:p>
    <w:p w:rsidR="004A1DB4" w:rsidRDefault="004A1DB4" w:rsidP="002C213F">
      <w:pPr>
        <w:spacing w:after="0" w:line="240" w:lineRule="auto"/>
        <w:jc w:val="both"/>
        <w:rPr>
          <w:rFonts w:eastAsia="Times New Roman" w:cstheme="minorHAnsi"/>
          <w:bCs/>
          <w:sz w:val="24"/>
          <w:szCs w:val="24"/>
        </w:rPr>
      </w:pPr>
      <w:r w:rsidRPr="004A1DB4">
        <w:rPr>
          <w:rFonts w:eastAsia="Times New Roman" w:cstheme="minorHAnsi"/>
          <w:bCs/>
          <w:sz w:val="24"/>
          <w:szCs w:val="24"/>
        </w:rPr>
        <w:t>Considerando lo mencionado en lo referente a las bases de preparación de los Estados Financieros, el importe de este rubro a la</w:t>
      </w:r>
      <w:r w:rsidR="00160E65">
        <w:rPr>
          <w:rFonts w:eastAsia="Times New Roman" w:cstheme="minorHAnsi"/>
          <w:bCs/>
          <w:sz w:val="24"/>
          <w:szCs w:val="24"/>
        </w:rPr>
        <w:t xml:space="preserve"> fe</w:t>
      </w:r>
      <w:r w:rsidR="005C7900">
        <w:rPr>
          <w:rFonts w:eastAsia="Times New Roman" w:cstheme="minorHAnsi"/>
          <w:bCs/>
          <w:sz w:val="24"/>
          <w:szCs w:val="24"/>
        </w:rPr>
        <w:t xml:space="preserve">cha del periodo </w:t>
      </w:r>
      <w:r w:rsidR="005C7900" w:rsidRPr="003840E4">
        <w:rPr>
          <w:rFonts w:eastAsia="Times New Roman" w:cstheme="minorHAnsi"/>
          <w:bCs/>
          <w:sz w:val="24"/>
          <w:szCs w:val="24"/>
        </w:rPr>
        <w:t xml:space="preserve">asciende a </w:t>
      </w:r>
      <w:r w:rsidR="00AE43E5">
        <w:rPr>
          <w:rFonts w:eastAsia="Times New Roman" w:cstheme="minorHAnsi"/>
          <w:bCs/>
          <w:sz w:val="24"/>
          <w:szCs w:val="24"/>
        </w:rPr>
        <w:t>8</w:t>
      </w:r>
      <w:r w:rsidR="00F74B89" w:rsidRPr="003840E4">
        <w:rPr>
          <w:rFonts w:eastAsia="Times New Roman" w:cstheme="minorHAnsi"/>
          <w:bCs/>
          <w:sz w:val="24"/>
          <w:szCs w:val="24"/>
        </w:rPr>
        <w:t>,</w:t>
      </w:r>
      <w:r w:rsidR="00A533C2">
        <w:rPr>
          <w:rFonts w:eastAsia="Times New Roman" w:cstheme="minorHAnsi"/>
          <w:bCs/>
          <w:sz w:val="24"/>
          <w:szCs w:val="24"/>
        </w:rPr>
        <w:t>668</w:t>
      </w:r>
      <w:r w:rsidR="00160E65" w:rsidRPr="003840E4">
        <w:rPr>
          <w:rFonts w:eastAsia="Times New Roman" w:cstheme="minorHAnsi"/>
          <w:bCs/>
          <w:sz w:val="24"/>
          <w:szCs w:val="24"/>
        </w:rPr>
        <w:t xml:space="preserve"> millones de pes</w:t>
      </w:r>
      <w:r w:rsidRPr="003840E4">
        <w:rPr>
          <w:rFonts w:eastAsia="Times New Roman" w:cstheme="minorHAnsi"/>
          <w:bCs/>
          <w:sz w:val="24"/>
          <w:szCs w:val="24"/>
        </w:rPr>
        <w:t>os</w:t>
      </w:r>
      <w:r w:rsidRPr="004A1DB4">
        <w:rPr>
          <w:rFonts w:eastAsia="Times New Roman" w:cstheme="minorHAnsi"/>
          <w:bCs/>
          <w:sz w:val="24"/>
          <w:szCs w:val="24"/>
        </w:rPr>
        <w:t xml:space="preserve"> y es integrado por Muebles de Oficina y Estantería, Equipo de Cómputo y Tecnologías de la Información, Equipos y Aparatos Audiovisuales, Cámaras Fotográficas y de Video, Equipo Educacional y Recreativo, Equipo Médico y de Laboratorio, Automóviles y Equipo Terrestre, Carrocerías y Remolques, Equipo de Seguridad Pública, Maquinaria y Equipo Industrial, Equipo de Comunicación y Telecomunicación, Herramientas y Maquinas, Refaccio</w:t>
      </w:r>
      <w:r w:rsidR="00F74B89">
        <w:rPr>
          <w:rFonts w:eastAsia="Times New Roman" w:cstheme="minorHAnsi"/>
          <w:bCs/>
          <w:sz w:val="24"/>
          <w:szCs w:val="24"/>
        </w:rPr>
        <w:t xml:space="preserve">nes y Accesorios Mayores, Equipo para </w:t>
      </w:r>
      <w:r w:rsidRPr="004A1DB4">
        <w:rPr>
          <w:rFonts w:eastAsia="Times New Roman" w:cstheme="minorHAnsi"/>
          <w:bCs/>
          <w:sz w:val="24"/>
          <w:szCs w:val="24"/>
        </w:rPr>
        <w:t>Semaforización, Animales de Reproducción, entre otros, mismos que son resguardados por las unidades ejecutoras del gasto considerando sus atribuciones y responsabilidades de conformidad a la legislación aplicable.</w:t>
      </w:r>
    </w:p>
    <w:p w:rsidR="002B49CB" w:rsidRDefault="002B49CB" w:rsidP="002C213F">
      <w:pPr>
        <w:spacing w:after="0" w:line="240" w:lineRule="auto"/>
        <w:jc w:val="both"/>
        <w:rPr>
          <w:rFonts w:eastAsia="Times New Roman" w:cstheme="minorHAnsi"/>
          <w:bCs/>
          <w:sz w:val="24"/>
          <w:szCs w:val="24"/>
        </w:rPr>
      </w:pPr>
    </w:p>
    <w:p w:rsidR="002B49CB" w:rsidRDefault="002B49CB" w:rsidP="002C213F">
      <w:pPr>
        <w:spacing w:after="0" w:line="240" w:lineRule="auto"/>
        <w:jc w:val="both"/>
        <w:rPr>
          <w:rFonts w:eastAsia="Times New Roman" w:cstheme="minorHAnsi"/>
          <w:bCs/>
          <w:sz w:val="24"/>
          <w:szCs w:val="24"/>
        </w:rPr>
      </w:pPr>
    </w:p>
    <w:p w:rsidR="002B49CB" w:rsidRDefault="002B49CB" w:rsidP="002C213F">
      <w:pPr>
        <w:spacing w:after="0" w:line="240" w:lineRule="auto"/>
        <w:jc w:val="both"/>
        <w:rPr>
          <w:rFonts w:eastAsia="Times New Roman" w:cstheme="minorHAnsi"/>
          <w:bCs/>
          <w:sz w:val="24"/>
          <w:szCs w:val="24"/>
        </w:rPr>
      </w:pPr>
    </w:p>
    <w:p w:rsidR="002B49CB" w:rsidRPr="004A1DB4" w:rsidRDefault="002B49CB" w:rsidP="002C213F">
      <w:pPr>
        <w:spacing w:after="0" w:line="240" w:lineRule="auto"/>
        <w:jc w:val="both"/>
        <w:rPr>
          <w:rFonts w:eastAsia="Times New Roman" w:cstheme="minorHAnsi"/>
          <w:b/>
          <w:bCs/>
          <w:color w:val="FFFFFF" w:themeColor="background1"/>
          <w:sz w:val="24"/>
          <w:szCs w:val="24"/>
          <w:highlight w:val="darkRed"/>
        </w:rPr>
      </w:pPr>
    </w:p>
    <w:p w:rsidR="004A1DB4" w:rsidRPr="004A1DB4" w:rsidRDefault="004A1DB4" w:rsidP="002C213F">
      <w:pPr>
        <w:spacing w:after="0" w:line="240" w:lineRule="auto"/>
        <w:jc w:val="both"/>
        <w:rPr>
          <w:rFonts w:eastAsia="Times New Roman" w:cstheme="minorHAnsi"/>
          <w:b/>
          <w:bCs/>
          <w:color w:val="FFFFFF" w:themeColor="background1"/>
          <w:sz w:val="24"/>
          <w:szCs w:val="24"/>
          <w:highlight w:val="darkRed"/>
        </w:rPr>
      </w:pPr>
    </w:p>
    <w:p w:rsidR="004A1DB4" w:rsidRPr="0000514F" w:rsidRDefault="004A1DB4" w:rsidP="002C213F">
      <w:pPr>
        <w:spacing w:after="0" w:line="240" w:lineRule="auto"/>
        <w:jc w:val="both"/>
        <w:rPr>
          <w:rFonts w:eastAsia="Times New Roman" w:cstheme="minorHAnsi"/>
          <w:b/>
          <w:bCs/>
          <w:i/>
          <w:sz w:val="24"/>
          <w:szCs w:val="24"/>
        </w:rPr>
      </w:pPr>
      <w:r w:rsidRPr="0000514F">
        <w:rPr>
          <w:rFonts w:eastAsia="Times New Roman" w:cstheme="minorHAnsi"/>
          <w:b/>
          <w:bCs/>
          <w:i/>
          <w:sz w:val="24"/>
          <w:szCs w:val="24"/>
        </w:rPr>
        <w:lastRenderedPageBreak/>
        <w:t>8.2. Bienes Inmuebles</w:t>
      </w:r>
    </w:p>
    <w:p w:rsidR="004A1DB4" w:rsidRPr="003D35FB" w:rsidRDefault="004A1DB4" w:rsidP="002C213F">
      <w:pPr>
        <w:spacing w:after="0" w:line="240" w:lineRule="auto"/>
        <w:jc w:val="both"/>
        <w:rPr>
          <w:rFonts w:eastAsia="Times New Roman" w:cstheme="minorHAnsi"/>
          <w:b/>
          <w:bCs/>
          <w:color w:val="FFFFFF" w:themeColor="background1"/>
          <w:sz w:val="20"/>
          <w:szCs w:val="20"/>
          <w:highlight w:val="darkRed"/>
        </w:rPr>
      </w:pPr>
    </w:p>
    <w:p w:rsidR="004A1DB4" w:rsidRDefault="004A1DB4" w:rsidP="002C213F">
      <w:pPr>
        <w:spacing w:after="0" w:line="240" w:lineRule="auto"/>
        <w:jc w:val="both"/>
        <w:rPr>
          <w:rFonts w:eastAsia="Times New Roman" w:cstheme="minorHAnsi"/>
          <w:bCs/>
          <w:sz w:val="24"/>
          <w:szCs w:val="24"/>
        </w:rPr>
      </w:pPr>
      <w:r w:rsidRPr="004A1DB4">
        <w:rPr>
          <w:rFonts w:eastAsia="Times New Roman" w:cstheme="minorHAnsi"/>
          <w:bCs/>
          <w:sz w:val="24"/>
          <w:szCs w:val="24"/>
        </w:rPr>
        <w:t xml:space="preserve">Como se observa en el Estado de Situación Financiera de la </w:t>
      </w:r>
      <w:r w:rsidR="00A76C2D">
        <w:rPr>
          <w:rFonts w:eastAsia="Times New Roman" w:cstheme="minorHAnsi"/>
          <w:bCs/>
          <w:sz w:val="24"/>
          <w:szCs w:val="24"/>
        </w:rPr>
        <w:t>E</w:t>
      </w:r>
      <w:r w:rsidRPr="004A1DB4">
        <w:rPr>
          <w:rFonts w:eastAsia="Times New Roman" w:cstheme="minorHAnsi"/>
          <w:bCs/>
          <w:sz w:val="24"/>
          <w:szCs w:val="24"/>
        </w:rPr>
        <w:t>ntidad, este apartado es integrado por el importe de Terrenos</w:t>
      </w:r>
      <w:r w:rsidR="00F74B89">
        <w:rPr>
          <w:rFonts w:eastAsia="Times New Roman" w:cstheme="minorHAnsi"/>
          <w:bCs/>
          <w:sz w:val="24"/>
          <w:szCs w:val="24"/>
        </w:rPr>
        <w:t xml:space="preserve">, Viviendas, Edificios no Habitacionales, Infraestructura, Construcciones en </w:t>
      </w:r>
      <w:r w:rsidRPr="004A1DB4">
        <w:rPr>
          <w:rFonts w:eastAsia="Times New Roman" w:cstheme="minorHAnsi"/>
          <w:bCs/>
          <w:sz w:val="24"/>
          <w:szCs w:val="24"/>
        </w:rPr>
        <w:t>Proceso</w:t>
      </w:r>
      <w:r w:rsidR="005C7900">
        <w:rPr>
          <w:rFonts w:eastAsia="Times New Roman" w:cstheme="minorHAnsi"/>
          <w:bCs/>
          <w:sz w:val="24"/>
          <w:szCs w:val="24"/>
        </w:rPr>
        <w:t xml:space="preserve"> de Bienes de Dominio Público</w:t>
      </w:r>
      <w:r w:rsidR="00F74B89">
        <w:rPr>
          <w:rFonts w:eastAsia="Times New Roman" w:cstheme="minorHAnsi"/>
          <w:bCs/>
          <w:sz w:val="24"/>
          <w:szCs w:val="24"/>
        </w:rPr>
        <w:t xml:space="preserve"> y propios</w:t>
      </w:r>
      <w:r w:rsidRPr="004A1DB4">
        <w:rPr>
          <w:rFonts w:eastAsia="Times New Roman" w:cstheme="minorHAnsi"/>
          <w:bCs/>
          <w:sz w:val="24"/>
          <w:szCs w:val="24"/>
        </w:rPr>
        <w:t xml:space="preserve"> </w:t>
      </w:r>
      <w:r w:rsidRPr="003840E4">
        <w:rPr>
          <w:rFonts w:eastAsia="Times New Roman" w:cstheme="minorHAnsi"/>
          <w:bCs/>
          <w:sz w:val="24"/>
          <w:szCs w:val="24"/>
        </w:rPr>
        <w:t>po</w:t>
      </w:r>
      <w:r w:rsidR="005C7900" w:rsidRPr="003840E4">
        <w:rPr>
          <w:rFonts w:eastAsia="Times New Roman" w:cstheme="minorHAnsi"/>
          <w:bCs/>
          <w:sz w:val="24"/>
          <w:szCs w:val="24"/>
        </w:rPr>
        <w:t>r</w:t>
      </w:r>
      <w:r w:rsidR="002B49CB">
        <w:rPr>
          <w:rFonts w:eastAsia="Times New Roman" w:cstheme="minorHAnsi"/>
          <w:bCs/>
          <w:sz w:val="24"/>
          <w:szCs w:val="24"/>
        </w:rPr>
        <w:t xml:space="preserve"> </w:t>
      </w:r>
      <w:r w:rsidR="00A533C2">
        <w:rPr>
          <w:rFonts w:eastAsia="Times New Roman" w:cstheme="minorHAnsi"/>
          <w:bCs/>
          <w:sz w:val="24"/>
          <w:szCs w:val="24"/>
        </w:rPr>
        <w:t>80</w:t>
      </w:r>
      <w:r w:rsidR="00F74B89" w:rsidRPr="003840E4">
        <w:rPr>
          <w:rFonts w:eastAsia="Times New Roman" w:cstheme="minorHAnsi"/>
          <w:bCs/>
          <w:sz w:val="24"/>
          <w:szCs w:val="24"/>
        </w:rPr>
        <w:t>,</w:t>
      </w:r>
      <w:r w:rsidR="00A533C2">
        <w:rPr>
          <w:rFonts w:eastAsia="Times New Roman" w:cstheme="minorHAnsi"/>
          <w:bCs/>
          <w:sz w:val="24"/>
          <w:szCs w:val="24"/>
        </w:rPr>
        <w:t>354</w:t>
      </w:r>
      <w:r w:rsidR="00F74B89" w:rsidRPr="003840E4">
        <w:rPr>
          <w:rFonts w:eastAsia="Times New Roman" w:cstheme="minorHAnsi"/>
          <w:bCs/>
          <w:sz w:val="24"/>
          <w:szCs w:val="24"/>
        </w:rPr>
        <w:t xml:space="preserve"> </w:t>
      </w:r>
      <w:r w:rsidR="005C7900" w:rsidRPr="003840E4">
        <w:rPr>
          <w:rFonts w:eastAsia="Times New Roman" w:cstheme="minorHAnsi"/>
          <w:bCs/>
          <w:sz w:val="24"/>
          <w:szCs w:val="24"/>
        </w:rPr>
        <w:t>millones de</w:t>
      </w:r>
      <w:r w:rsidR="005C7900" w:rsidRPr="00180890">
        <w:rPr>
          <w:rFonts w:eastAsia="Times New Roman" w:cstheme="minorHAnsi"/>
          <w:bCs/>
          <w:sz w:val="24"/>
          <w:szCs w:val="24"/>
        </w:rPr>
        <w:t xml:space="preserve"> pesos</w:t>
      </w:r>
      <w:r w:rsidRPr="00180890">
        <w:rPr>
          <w:rFonts w:eastAsia="Times New Roman" w:cstheme="minorHAnsi"/>
          <w:bCs/>
          <w:sz w:val="24"/>
          <w:szCs w:val="24"/>
        </w:rPr>
        <w:t>.</w:t>
      </w:r>
    </w:p>
    <w:p w:rsidR="003D35FB" w:rsidRPr="0095547A" w:rsidRDefault="003D35FB" w:rsidP="002C213F">
      <w:pPr>
        <w:spacing w:after="0" w:line="240" w:lineRule="auto"/>
        <w:jc w:val="both"/>
        <w:rPr>
          <w:rFonts w:eastAsia="Times New Roman" w:cstheme="minorHAnsi"/>
          <w:b/>
          <w:bCs/>
          <w:color w:val="FFFFFF" w:themeColor="background1"/>
          <w:sz w:val="24"/>
          <w:szCs w:val="24"/>
          <w:highlight w:val="yellow"/>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9.- Activos Intangibles y diferidos</w:t>
      </w:r>
    </w:p>
    <w:p w:rsidR="00201F27" w:rsidRDefault="00201F27" w:rsidP="002C213F">
      <w:pPr>
        <w:autoSpaceDE w:val="0"/>
        <w:autoSpaceDN w:val="0"/>
        <w:adjustRightInd w:val="0"/>
        <w:spacing w:after="0" w:line="240" w:lineRule="auto"/>
        <w:jc w:val="both"/>
        <w:rPr>
          <w:rFonts w:eastAsia="Times New Roman" w:cstheme="minorHAnsi"/>
          <w:bCs/>
          <w:sz w:val="20"/>
          <w:szCs w:val="20"/>
        </w:rPr>
      </w:pPr>
    </w:p>
    <w:p w:rsidR="00201F27" w:rsidRDefault="00C276F6" w:rsidP="002C213F">
      <w:pPr>
        <w:autoSpaceDE w:val="0"/>
        <w:autoSpaceDN w:val="0"/>
        <w:adjustRightInd w:val="0"/>
        <w:spacing w:after="0" w:line="240" w:lineRule="auto"/>
        <w:jc w:val="both"/>
        <w:rPr>
          <w:rFonts w:eastAsia="Times New Roman" w:cstheme="minorHAnsi"/>
          <w:bCs/>
          <w:sz w:val="24"/>
          <w:szCs w:val="24"/>
        </w:rPr>
      </w:pPr>
      <w:r>
        <w:rPr>
          <w:rFonts w:eastAsia="Times New Roman" w:cstheme="minorHAnsi"/>
          <w:bCs/>
          <w:sz w:val="24"/>
          <w:szCs w:val="24"/>
        </w:rPr>
        <w:t xml:space="preserve"> </w:t>
      </w:r>
      <w:r w:rsidR="00201F27">
        <w:rPr>
          <w:rFonts w:eastAsia="Times New Roman" w:cstheme="minorHAnsi"/>
          <w:bCs/>
          <w:sz w:val="24"/>
          <w:szCs w:val="24"/>
        </w:rPr>
        <w:t xml:space="preserve">Los Activos Intangibles </w:t>
      </w:r>
      <w:r>
        <w:rPr>
          <w:rFonts w:eastAsia="Times New Roman" w:cstheme="minorHAnsi"/>
          <w:bCs/>
          <w:sz w:val="24"/>
          <w:szCs w:val="24"/>
        </w:rPr>
        <w:t>se integra</w:t>
      </w:r>
      <w:r w:rsidR="00201F27">
        <w:rPr>
          <w:rFonts w:eastAsia="Times New Roman" w:cstheme="minorHAnsi"/>
          <w:bCs/>
          <w:sz w:val="24"/>
          <w:szCs w:val="24"/>
        </w:rPr>
        <w:t>n</w:t>
      </w:r>
      <w:r>
        <w:rPr>
          <w:rFonts w:eastAsia="Times New Roman" w:cstheme="minorHAnsi"/>
          <w:bCs/>
          <w:sz w:val="24"/>
          <w:szCs w:val="24"/>
        </w:rPr>
        <w:t xml:space="preserve"> por el S</w:t>
      </w:r>
      <w:r w:rsidR="004A1DB4" w:rsidRPr="004A1DB4">
        <w:rPr>
          <w:rFonts w:eastAsia="Times New Roman" w:cstheme="minorHAnsi"/>
          <w:bCs/>
          <w:sz w:val="24"/>
          <w:szCs w:val="24"/>
        </w:rPr>
        <w:t>oftware</w:t>
      </w:r>
      <w:r w:rsidR="00F74B89">
        <w:rPr>
          <w:rFonts w:eastAsia="Times New Roman" w:cstheme="minorHAnsi"/>
          <w:bCs/>
          <w:sz w:val="24"/>
          <w:szCs w:val="24"/>
        </w:rPr>
        <w:t xml:space="preserve"> y Licencias</w:t>
      </w:r>
      <w:r w:rsidR="00B63127">
        <w:rPr>
          <w:rFonts w:eastAsia="Times New Roman" w:cstheme="minorHAnsi"/>
          <w:bCs/>
          <w:sz w:val="24"/>
          <w:szCs w:val="24"/>
        </w:rPr>
        <w:t xml:space="preserve"> identificados en la E</w:t>
      </w:r>
      <w:r w:rsidR="004A1DB4" w:rsidRPr="004A1DB4">
        <w:rPr>
          <w:rFonts w:eastAsia="Times New Roman" w:cstheme="minorHAnsi"/>
          <w:bCs/>
          <w:sz w:val="24"/>
          <w:szCs w:val="24"/>
        </w:rPr>
        <w:t>ntidad, representando el monto</w:t>
      </w:r>
      <w:r w:rsidR="00280AEA">
        <w:rPr>
          <w:rFonts w:eastAsia="Times New Roman" w:cstheme="minorHAnsi"/>
          <w:bCs/>
          <w:sz w:val="24"/>
          <w:szCs w:val="24"/>
        </w:rPr>
        <w:t xml:space="preserve"> </w:t>
      </w:r>
      <w:r w:rsidR="004A1DB4" w:rsidRPr="004A1DB4">
        <w:rPr>
          <w:rFonts w:eastAsia="Times New Roman" w:cstheme="minorHAnsi"/>
          <w:bCs/>
          <w:sz w:val="24"/>
          <w:szCs w:val="24"/>
        </w:rPr>
        <w:t xml:space="preserve">paquetes y programas de informática para ser aplicados en los sistemas administrativos y operativos computarizados de la misma por un </w:t>
      </w:r>
      <w:r w:rsidR="004A1DB4" w:rsidRPr="003840E4">
        <w:rPr>
          <w:rFonts w:eastAsia="Times New Roman" w:cstheme="minorHAnsi"/>
          <w:bCs/>
          <w:sz w:val="24"/>
          <w:szCs w:val="24"/>
        </w:rPr>
        <w:t>importe</w:t>
      </w:r>
      <w:r w:rsidR="002C37C0" w:rsidRPr="003840E4">
        <w:rPr>
          <w:rFonts w:eastAsia="Times New Roman" w:cstheme="minorHAnsi"/>
          <w:bCs/>
          <w:sz w:val="24"/>
          <w:szCs w:val="24"/>
        </w:rPr>
        <w:t xml:space="preserve"> </w:t>
      </w:r>
      <w:r w:rsidR="002C37C0" w:rsidRPr="00F46BD7">
        <w:rPr>
          <w:rFonts w:eastAsia="Times New Roman" w:cstheme="minorHAnsi"/>
          <w:bCs/>
          <w:sz w:val="24"/>
          <w:szCs w:val="24"/>
        </w:rPr>
        <w:t xml:space="preserve">de </w:t>
      </w:r>
      <w:r w:rsidR="00AE43E5">
        <w:rPr>
          <w:rFonts w:eastAsia="Times New Roman" w:cstheme="minorHAnsi"/>
          <w:bCs/>
          <w:sz w:val="24"/>
          <w:szCs w:val="24"/>
        </w:rPr>
        <w:t>4</w:t>
      </w:r>
      <w:r w:rsidR="00A533C2">
        <w:rPr>
          <w:rFonts w:eastAsia="Times New Roman" w:cstheme="minorHAnsi"/>
          <w:bCs/>
          <w:sz w:val="24"/>
          <w:szCs w:val="24"/>
        </w:rPr>
        <w:t>18</w:t>
      </w:r>
      <w:r w:rsidR="003840E4">
        <w:rPr>
          <w:rFonts w:eastAsia="Times New Roman" w:cstheme="minorHAnsi"/>
          <w:bCs/>
          <w:sz w:val="24"/>
          <w:szCs w:val="24"/>
        </w:rPr>
        <w:t xml:space="preserve"> millones</w:t>
      </w:r>
      <w:r w:rsidR="004D19B9">
        <w:rPr>
          <w:rFonts w:eastAsia="Times New Roman" w:cstheme="minorHAnsi"/>
          <w:bCs/>
          <w:sz w:val="24"/>
          <w:szCs w:val="24"/>
        </w:rPr>
        <w:t xml:space="preserve"> de pesos</w:t>
      </w:r>
      <w:r w:rsidR="00934C24">
        <w:rPr>
          <w:rFonts w:eastAsia="Times New Roman" w:cstheme="minorHAnsi"/>
          <w:bCs/>
          <w:sz w:val="24"/>
          <w:szCs w:val="24"/>
        </w:rPr>
        <w:t xml:space="preserve"> y l</w:t>
      </w:r>
      <w:r w:rsidR="00201F27">
        <w:rPr>
          <w:rFonts w:eastAsia="Times New Roman" w:cstheme="minorHAnsi"/>
          <w:bCs/>
          <w:sz w:val="24"/>
          <w:szCs w:val="24"/>
        </w:rPr>
        <w:t xml:space="preserve">os Activos Diferidos integrados por los Estudios, Formulaciones y Evaluaciones </w:t>
      </w:r>
      <w:r w:rsidR="00F7450E">
        <w:rPr>
          <w:rFonts w:eastAsia="Times New Roman" w:cstheme="minorHAnsi"/>
          <w:bCs/>
          <w:sz w:val="24"/>
          <w:szCs w:val="24"/>
        </w:rPr>
        <w:t xml:space="preserve">de Proyectos por un importe de </w:t>
      </w:r>
      <w:r w:rsidR="00273366">
        <w:rPr>
          <w:rFonts w:eastAsia="Times New Roman" w:cstheme="minorHAnsi"/>
          <w:bCs/>
          <w:sz w:val="24"/>
          <w:szCs w:val="24"/>
        </w:rPr>
        <w:t>2</w:t>
      </w:r>
      <w:r w:rsidR="00C61FC8">
        <w:rPr>
          <w:rFonts w:eastAsia="Times New Roman" w:cstheme="minorHAnsi"/>
          <w:bCs/>
          <w:sz w:val="24"/>
          <w:szCs w:val="24"/>
        </w:rPr>
        <w:t>,</w:t>
      </w:r>
      <w:r w:rsidR="00A533C2">
        <w:rPr>
          <w:rFonts w:eastAsia="Times New Roman" w:cstheme="minorHAnsi"/>
          <w:bCs/>
          <w:sz w:val="24"/>
          <w:szCs w:val="24"/>
        </w:rPr>
        <w:t>517</w:t>
      </w:r>
      <w:r w:rsidR="00201F27">
        <w:rPr>
          <w:rFonts w:eastAsia="Times New Roman" w:cstheme="minorHAnsi"/>
          <w:bCs/>
          <w:sz w:val="24"/>
          <w:szCs w:val="24"/>
        </w:rPr>
        <w:t xml:space="preserve"> millones de pesos. </w:t>
      </w:r>
    </w:p>
    <w:p w:rsidR="00201F27" w:rsidRPr="00180890" w:rsidRDefault="00201F27" w:rsidP="002C213F">
      <w:pPr>
        <w:autoSpaceDE w:val="0"/>
        <w:autoSpaceDN w:val="0"/>
        <w:adjustRightInd w:val="0"/>
        <w:spacing w:after="0" w:line="240" w:lineRule="auto"/>
        <w:jc w:val="both"/>
        <w:rPr>
          <w:rFonts w:eastAsia="Times New Roman" w:cstheme="minorHAnsi"/>
          <w:bCs/>
          <w:sz w:val="24"/>
          <w:szCs w:val="24"/>
        </w:rPr>
      </w:pPr>
    </w:p>
    <w:p w:rsidR="008F303C" w:rsidRPr="00180890" w:rsidRDefault="008F303C" w:rsidP="002C213F">
      <w:pPr>
        <w:spacing w:after="0" w:line="240" w:lineRule="auto"/>
        <w:jc w:val="both"/>
        <w:rPr>
          <w:rFonts w:eastAsia="Times New Roman" w:cstheme="minorHAnsi"/>
          <w:b/>
          <w:bCs/>
          <w:color w:val="FFFFFF" w:themeColor="background1"/>
          <w:sz w:val="24"/>
          <w:szCs w:val="24"/>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10. Estimaciones y Deterioros</w:t>
      </w:r>
    </w:p>
    <w:p w:rsidR="004A1DB4" w:rsidRPr="003D35FB" w:rsidRDefault="004A1DB4" w:rsidP="002C213F">
      <w:pPr>
        <w:spacing w:after="0" w:line="240" w:lineRule="auto"/>
        <w:jc w:val="both"/>
        <w:rPr>
          <w:rFonts w:eastAsia="Times New Roman" w:cstheme="minorHAnsi"/>
          <w:b/>
          <w:bCs/>
          <w:sz w:val="20"/>
          <w:szCs w:val="20"/>
        </w:rPr>
      </w:pPr>
    </w:p>
    <w:p w:rsidR="004A1DB4" w:rsidRDefault="00A76C2D" w:rsidP="002C213F">
      <w:pPr>
        <w:spacing w:after="0"/>
        <w:jc w:val="both"/>
        <w:rPr>
          <w:rFonts w:eastAsia="Times New Roman" w:cstheme="minorHAnsi"/>
          <w:bCs/>
          <w:sz w:val="24"/>
          <w:szCs w:val="24"/>
        </w:rPr>
      </w:pPr>
      <w:r>
        <w:rPr>
          <w:rFonts w:eastAsia="Times New Roman" w:cstheme="minorHAnsi"/>
          <w:bCs/>
          <w:sz w:val="24"/>
          <w:szCs w:val="24"/>
        </w:rPr>
        <w:t>En el periodo presentado la E</w:t>
      </w:r>
      <w:r w:rsidR="004A1DB4" w:rsidRPr="004A1DB4">
        <w:rPr>
          <w:rFonts w:eastAsia="Times New Roman" w:cstheme="minorHAnsi"/>
          <w:bCs/>
          <w:sz w:val="24"/>
          <w:szCs w:val="24"/>
        </w:rPr>
        <w:t>ntidad no registro operaciones financieras relacionadas con Estimaciones y Deterioros, derivados de cuentas incobrables y de amortizaciones de bienes intangibles.</w:t>
      </w:r>
    </w:p>
    <w:p w:rsidR="00D757ED" w:rsidRPr="004A1DB4" w:rsidRDefault="00D757ED" w:rsidP="002C213F">
      <w:pPr>
        <w:spacing w:after="0"/>
        <w:jc w:val="both"/>
        <w:rPr>
          <w:rFonts w:eastAsia="Times New Roman" w:cstheme="minorHAnsi"/>
          <w:bCs/>
          <w:sz w:val="24"/>
          <w:szCs w:val="24"/>
        </w:rPr>
      </w:pPr>
    </w:p>
    <w:p w:rsidR="004A1DB4" w:rsidRPr="00E87C1D" w:rsidRDefault="004A1DB4"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11. Otros Activos</w:t>
      </w:r>
    </w:p>
    <w:p w:rsidR="004A1DB4" w:rsidRPr="003D35FB" w:rsidRDefault="004A1DB4" w:rsidP="002C213F">
      <w:pPr>
        <w:spacing w:after="0" w:line="240" w:lineRule="auto"/>
        <w:jc w:val="both"/>
        <w:rPr>
          <w:rFonts w:eastAsia="Times New Roman" w:cstheme="minorHAnsi"/>
          <w:b/>
          <w:bCs/>
          <w:sz w:val="20"/>
          <w:szCs w:val="20"/>
        </w:rPr>
      </w:pPr>
    </w:p>
    <w:p w:rsidR="00870471" w:rsidRDefault="00A76C2D" w:rsidP="002C213F">
      <w:pPr>
        <w:spacing w:after="0"/>
        <w:jc w:val="both"/>
        <w:rPr>
          <w:rFonts w:eastAsia="Times New Roman" w:cstheme="minorHAnsi"/>
          <w:bCs/>
          <w:sz w:val="24"/>
          <w:szCs w:val="24"/>
        </w:rPr>
      </w:pPr>
      <w:r>
        <w:rPr>
          <w:rFonts w:eastAsia="Times New Roman" w:cstheme="minorHAnsi"/>
          <w:bCs/>
          <w:sz w:val="24"/>
          <w:szCs w:val="24"/>
        </w:rPr>
        <w:t>En el periodo presentado la E</w:t>
      </w:r>
      <w:r w:rsidR="004A1DB4" w:rsidRPr="004A1DB4">
        <w:rPr>
          <w:rFonts w:eastAsia="Times New Roman" w:cstheme="minorHAnsi"/>
          <w:bCs/>
          <w:sz w:val="24"/>
          <w:szCs w:val="24"/>
        </w:rPr>
        <w:t>ntidad no registro operaciones financieras relacionadas con Otros Activos, derivado</w:t>
      </w:r>
      <w:r w:rsidR="005C61CE">
        <w:rPr>
          <w:rFonts w:eastAsia="Times New Roman" w:cstheme="minorHAnsi"/>
          <w:bCs/>
          <w:sz w:val="24"/>
          <w:szCs w:val="24"/>
        </w:rPr>
        <w:t>s de Valores y Bienes en Garantí</w:t>
      </w:r>
      <w:r w:rsidR="004A1DB4" w:rsidRPr="004A1DB4">
        <w:rPr>
          <w:rFonts w:eastAsia="Times New Roman" w:cstheme="minorHAnsi"/>
          <w:bCs/>
          <w:sz w:val="24"/>
          <w:szCs w:val="24"/>
        </w:rPr>
        <w:t>a, Embargos en Concesión, en Arrendamiento Financiero</w:t>
      </w:r>
      <w:r w:rsidR="0095547A">
        <w:rPr>
          <w:rFonts w:eastAsia="Times New Roman" w:cstheme="minorHAnsi"/>
          <w:bCs/>
          <w:sz w:val="24"/>
          <w:szCs w:val="24"/>
        </w:rPr>
        <w:t xml:space="preserve"> </w:t>
      </w:r>
      <w:r w:rsidR="004A1DB4" w:rsidRPr="004A1DB4">
        <w:rPr>
          <w:rFonts w:eastAsia="Times New Roman" w:cstheme="minorHAnsi"/>
          <w:bCs/>
          <w:sz w:val="24"/>
          <w:szCs w:val="24"/>
        </w:rPr>
        <w:t>o Comodato.</w:t>
      </w:r>
    </w:p>
    <w:p w:rsidR="00961616" w:rsidRDefault="00961616" w:rsidP="002C213F">
      <w:pPr>
        <w:spacing w:after="0"/>
        <w:jc w:val="both"/>
        <w:rPr>
          <w:rFonts w:eastAsia="Times New Roman" w:cstheme="minorHAnsi"/>
          <w:bCs/>
          <w:sz w:val="24"/>
          <w:szCs w:val="24"/>
        </w:rPr>
      </w:pPr>
    </w:p>
    <w:p w:rsidR="00870471" w:rsidRPr="006A758B" w:rsidRDefault="00870471" w:rsidP="009E019D">
      <w:pPr>
        <w:pStyle w:val="Prrafodelista"/>
        <w:numPr>
          <w:ilvl w:val="1"/>
          <w:numId w:val="4"/>
        </w:numPr>
        <w:spacing w:after="0"/>
        <w:jc w:val="center"/>
        <w:rPr>
          <w:rFonts w:eastAsia="Times New Roman" w:cstheme="minorHAnsi"/>
          <w:b/>
          <w:bCs/>
          <w:sz w:val="24"/>
          <w:szCs w:val="24"/>
        </w:rPr>
      </w:pPr>
      <w:r w:rsidRPr="006A758B">
        <w:rPr>
          <w:rFonts w:eastAsia="Times New Roman" w:cstheme="minorHAnsi"/>
          <w:b/>
          <w:bCs/>
          <w:sz w:val="24"/>
          <w:szCs w:val="24"/>
        </w:rPr>
        <w:t>PASIVO</w:t>
      </w:r>
    </w:p>
    <w:p w:rsidR="004A1DB4" w:rsidRDefault="004A1DB4" w:rsidP="002C213F">
      <w:pPr>
        <w:spacing w:after="0"/>
        <w:jc w:val="both"/>
        <w:rPr>
          <w:rFonts w:eastAsia="Times New Roman" w:cstheme="minorHAnsi"/>
          <w:b/>
          <w:bCs/>
          <w:i/>
          <w:sz w:val="24"/>
          <w:szCs w:val="24"/>
          <w:u w:val="single"/>
        </w:rPr>
      </w:pPr>
      <w:r w:rsidRPr="00E87C1D">
        <w:rPr>
          <w:rFonts w:eastAsia="Times New Roman" w:cstheme="minorHAnsi"/>
          <w:b/>
          <w:bCs/>
          <w:i/>
          <w:sz w:val="24"/>
          <w:szCs w:val="24"/>
          <w:u w:val="single"/>
        </w:rPr>
        <w:t xml:space="preserve">1. </w:t>
      </w:r>
      <w:r w:rsidR="00C7267E">
        <w:rPr>
          <w:rFonts w:eastAsia="Times New Roman" w:cstheme="minorHAnsi"/>
          <w:b/>
          <w:bCs/>
          <w:i/>
          <w:sz w:val="24"/>
          <w:szCs w:val="24"/>
          <w:u w:val="single"/>
        </w:rPr>
        <w:t>Circulante</w:t>
      </w:r>
    </w:p>
    <w:p w:rsidR="00AC4B60" w:rsidRPr="003D35FB" w:rsidRDefault="00AC4B60" w:rsidP="002C213F">
      <w:pPr>
        <w:spacing w:after="0"/>
        <w:jc w:val="both"/>
        <w:rPr>
          <w:rFonts w:eastAsia="Times New Roman" w:cstheme="minorHAnsi"/>
          <w:bCs/>
          <w:i/>
          <w:sz w:val="20"/>
          <w:szCs w:val="20"/>
          <w:u w:val="single"/>
        </w:rPr>
      </w:pPr>
    </w:p>
    <w:p w:rsidR="004A1DB4" w:rsidRDefault="004A1DB4" w:rsidP="002C213F">
      <w:pPr>
        <w:spacing w:after="0" w:line="240" w:lineRule="auto"/>
        <w:jc w:val="both"/>
        <w:rPr>
          <w:rFonts w:eastAsia="Times New Roman" w:cstheme="minorHAnsi"/>
          <w:bCs/>
          <w:sz w:val="24"/>
          <w:szCs w:val="24"/>
        </w:rPr>
      </w:pPr>
      <w:r w:rsidRPr="004A1DB4">
        <w:rPr>
          <w:rFonts w:eastAsia="Times New Roman" w:cstheme="minorHAnsi"/>
          <w:bCs/>
          <w:sz w:val="24"/>
          <w:szCs w:val="24"/>
        </w:rPr>
        <w:t xml:space="preserve">Representa el monto de </w:t>
      </w:r>
      <w:r w:rsidR="004D19B9">
        <w:rPr>
          <w:rFonts w:eastAsia="Times New Roman" w:cstheme="minorHAnsi"/>
          <w:bCs/>
          <w:sz w:val="24"/>
          <w:szCs w:val="24"/>
        </w:rPr>
        <w:t>los adeudos del Ente P</w:t>
      </w:r>
      <w:r w:rsidRPr="004A1DB4">
        <w:rPr>
          <w:rFonts w:eastAsia="Times New Roman" w:cstheme="minorHAnsi"/>
          <w:bCs/>
          <w:sz w:val="24"/>
          <w:szCs w:val="24"/>
        </w:rPr>
        <w:t>úblico, que deberá pagar en un plazo menor o igual a doce meses, los cuales se deben principalmente a las</w:t>
      </w:r>
      <w:r w:rsidRPr="004A1DB4">
        <w:rPr>
          <w:rFonts w:cstheme="minorHAnsi"/>
          <w:sz w:val="24"/>
          <w:szCs w:val="24"/>
        </w:rPr>
        <w:t xml:space="preserve"> </w:t>
      </w:r>
      <w:r w:rsidRPr="004A1DB4">
        <w:rPr>
          <w:rFonts w:eastAsia="Times New Roman" w:cstheme="minorHAnsi"/>
          <w:bCs/>
          <w:sz w:val="24"/>
          <w:szCs w:val="24"/>
        </w:rPr>
        <w:t>Retenciones y Contribuciones por Pagar a C</w:t>
      </w:r>
      <w:r w:rsidR="001D56FE">
        <w:rPr>
          <w:rFonts w:eastAsia="Times New Roman" w:cstheme="minorHAnsi"/>
          <w:bCs/>
          <w:sz w:val="24"/>
          <w:szCs w:val="24"/>
        </w:rPr>
        <w:t xml:space="preserve">orto Plazo por un monto de </w:t>
      </w:r>
      <w:r w:rsidR="00A533C2">
        <w:rPr>
          <w:rFonts w:eastAsia="Times New Roman" w:cstheme="minorHAnsi"/>
          <w:bCs/>
          <w:sz w:val="24"/>
          <w:szCs w:val="24"/>
        </w:rPr>
        <w:t>949</w:t>
      </w:r>
      <w:r w:rsidRPr="00180890">
        <w:rPr>
          <w:rFonts w:eastAsia="Times New Roman" w:cstheme="minorHAnsi"/>
          <w:bCs/>
          <w:sz w:val="24"/>
          <w:szCs w:val="24"/>
        </w:rPr>
        <w:t xml:space="preserve"> millones de pesos, por depósitos a favor de terceros mandatados por autoridad competente y que son denominados como Billetes</w:t>
      </w:r>
      <w:r w:rsidR="001D56FE" w:rsidRPr="00180890">
        <w:rPr>
          <w:rFonts w:eastAsia="Times New Roman" w:cstheme="minorHAnsi"/>
          <w:bCs/>
          <w:sz w:val="24"/>
          <w:szCs w:val="24"/>
        </w:rPr>
        <w:t xml:space="preserve"> de Deposito por un total de </w:t>
      </w:r>
      <w:r w:rsidR="000F52A4">
        <w:rPr>
          <w:rFonts w:eastAsia="Times New Roman" w:cstheme="minorHAnsi"/>
          <w:bCs/>
          <w:sz w:val="24"/>
          <w:szCs w:val="24"/>
        </w:rPr>
        <w:t>1,</w:t>
      </w:r>
      <w:r w:rsidR="00A533C2">
        <w:rPr>
          <w:rFonts w:eastAsia="Times New Roman" w:cstheme="minorHAnsi"/>
          <w:bCs/>
          <w:sz w:val="24"/>
          <w:szCs w:val="24"/>
        </w:rPr>
        <w:t>613</w:t>
      </w:r>
      <w:r w:rsidRPr="00180890">
        <w:rPr>
          <w:rFonts w:eastAsia="Times New Roman" w:cstheme="minorHAnsi"/>
          <w:bCs/>
          <w:sz w:val="24"/>
          <w:szCs w:val="24"/>
        </w:rPr>
        <w:t xml:space="preserve"> millones de pesos,</w:t>
      </w:r>
      <w:r w:rsidR="00273366">
        <w:rPr>
          <w:rFonts w:eastAsia="Times New Roman" w:cstheme="minorHAnsi"/>
          <w:bCs/>
          <w:sz w:val="24"/>
          <w:szCs w:val="24"/>
        </w:rPr>
        <w:t xml:space="preserve"> así como</w:t>
      </w:r>
      <w:r w:rsidRPr="00180890">
        <w:rPr>
          <w:rFonts w:eastAsia="Times New Roman" w:cstheme="minorHAnsi"/>
          <w:bCs/>
          <w:sz w:val="24"/>
          <w:szCs w:val="24"/>
        </w:rPr>
        <w:t xml:space="preserve"> </w:t>
      </w:r>
      <w:r w:rsidR="004D19B9">
        <w:rPr>
          <w:rFonts w:eastAsia="Times New Roman" w:cstheme="minorHAnsi"/>
          <w:bCs/>
          <w:sz w:val="24"/>
          <w:szCs w:val="24"/>
        </w:rPr>
        <w:t>adeudos a P</w:t>
      </w:r>
      <w:r w:rsidR="00DD7910" w:rsidRPr="00180890">
        <w:rPr>
          <w:rFonts w:eastAsia="Times New Roman" w:cstheme="minorHAnsi"/>
          <w:bCs/>
          <w:sz w:val="24"/>
          <w:szCs w:val="24"/>
        </w:rPr>
        <w:t xml:space="preserve">roveedores </w:t>
      </w:r>
      <w:r w:rsidRPr="00180890">
        <w:rPr>
          <w:rFonts w:eastAsia="Times New Roman" w:cstheme="minorHAnsi"/>
          <w:bCs/>
          <w:sz w:val="24"/>
          <w:szCs w:val="24"/>
        </w:rPr>
        <w:t xml:space="preserve">por </w:t>
      </w:r>
      <w:r w:rsidR="00A533C2">
        <w:rPr>
          <w:rFonts w:eastAsia="Times New Roman" w:cstheme="minorHAnsi"/>
          <w:bCs/>
          <w:sz w:val="24"/>
          <w:szCs w:val="24"/>
        </w:rPr>
        <w:t>1,144</w:t>
      </w:r>
      <w:r w:rsidR="000F52A4">
        <w:rPr>
          <w:rFonts w:eastAsia="Times New Roman" w:cstheme="minorHAnsi"/>
          <w:bCs/>
          <w:sz w:val="24"/>
          <w:szCs w:val="24"/>
        </w:rPr>
        <w:t xml:space="preserve"> </w:t>
      </w:r>
      <w:r w:rsidR="00DD7910" w:rsidRPr="00180890">
        <w:rPr>
          <w:rFonts w:eastAsia="Times New Roman" w:cstheme="minorHAnsi"/>
          <w:bCs/>
          <w:sz w:val="24"/>
          <w:szCs w:val="24"/>
        </w:rPr>
        <w:t>millone</w:t>
      </w:r>
      <w:r w:rsidR="004D19B9">
        <w:rPr>
          <w:rFonts w:eastAsia="Times New Roman" w:cstheme="minorHAnsi"/>
          <w:bCs/>
          <w:sz w:val="24"/>
          <w:szCs w:val="24"/>
        </w:rPr>
        <w:t>s de pesos</w:t>
      </w:r>
      <w:r w:rsidR="00F63CA5">
        <w:rPr>
          <w:rFonts w:eastAsia="Times New Roman" w:cstheme="minorHAnsi"/>
          <w:bCs/>
          <w:sz w:val="24"/>
          <w:szCs w:val="24"/>
        </w:rPr>
        <w:t xml:space="preserve"> y Contra</w:t>
      </w:r>
      <w:r w:rsidR="00A533C2">
        <w:rPr>
          <w:rFonts w:eastAsia="Times New Roman" w:cstheme="minorHAnsi"/>
          <w:bCs/>
          <w:sz w:val="24"/>
          <w:szCs w:val="24"/>
        </w:rPr>
        <w:t>tistas por Obras Públicas por 2</w:t>
      </w:r>
      <w:r w:rsidR="00F63CA5">
        <w:rPr>
          <w:rFonts w:eastAsia="Times New Roman" w:cstheme="minorHAnsi"/>
          <w:bCs/>
          <w:sz w:val="24"/>
          <w:szCs w:val="24"/>
        </w:rPr>
        <w:t xml:space="preserve"> millones de pesos</w:t>
      </w:r>
      <w:r w:rsidR="004D19B9">
        <w:rPr>
          <w:rFonts w:eastAsia="Times New Roman" w:cstheme="minorHAnsi"/>
          <w:bCs/>
          <w:sz w:val="24"/>
          <w:szCs w:val="24"/>
        </w:rPr>
        <w:t xml:space="preserve">, </w:t>
      </w:r>
      <w:r w:rsidRPr="00180890">
        <w:rPr>
          <w:rFonts w:eastAsia="Times New Roman" w:cstheme="minorHAnsi"/>
          <w:bCs/>
          <w:sz w:val="24"/>
          <w:szCs w:val="24"/>
        </w:rPr>
        <w:t>los cuales en su conjunto represe</w:t>
      </w:r>
      <w:r w:rsidR="001D56FE" w:rsidRPr="00180890">
        <w:rPr>
          <w:rFonts w:eastAsia="Times New Roman" w:cstheme="minorHAnsi"/>
          <w:bCs/>
          <w:sz w:val="24"/>
          <w:szCs w:val="24"/>
        </w:rPr>
        <w:t xml:space="preserve">ntan </w:t>
      </w:r>
      <w:r w:rsidR="001D56FE" w:rsidRPr="003840E4">
        <w:rPr>
          <w:rFonts w:eastAsia="Times New Roman" w:cstheme="minorHAnsi"/>
          <w:bCs/>
          <w:sz w:val="24"/>
          <w:szCs w:val="24"/>
        </w:rPr>
        <w:t xml:space="preserve">un </w:t>
      </w:r>
      <w:r w:rsidR="00A533C2">
        <w:rPr>
          <w:rFonts w:eastAsia="Times New Roman" w:cstheme="minorHAnsi"/>
          <w:bCs/>
          <w:sz w:val="24"/>
          <w:szCs w:val="24"/>
        </w:rPr>
        <w:t>92</w:t>
      </w:r>
      <w:r w:rsidRPr="003840E4">
        <w:rPr>
          <w:rFonts w:eastAsia="Times New Roman" w:cstheme="minorHAnsi"/>
          <w:bCs/>
          <w:sz w:val="24"/>
          <w:szCs w:val="24"/>
        </w:rPr>
        <w:t>%</w:t>
      </w:r>
      <w:r w:rsidRPr="00180890">
        <w:rPr>
          <w:rFonts w:eastAsia="Times New Roman" w:cstheme="minorHAnsi"/>
          <w:bCs/>
          <w:sz w:val="24"/>
          <w:szCs w:val="24"/>
        </w:rPr>
        <w:t xml:space="preserve"> del total de las Cuentas por Pagar a</w:t>
      </w:r>
      <w:r w:rsidR="001D56FE" w:rsidRPr="00180890">
        <w:rPr>
          <w:rFonts w:eastAsia="Times New Roman" w:cstheme="minorHAnsi"/>
          <w:bCs/>
          <w:sz w:val="24"/>
          <w:szCs w:val="24"/>
        </w:rPr>
        <w:t xml:space="preserve"> Corto Plazo por un importe de </w:t>
      </w:r>
      <w:r w:rsidR="00F63CA5">
        <w:rPr>
          <w:rFonts w:eastAsia="Times New Roman" w:cstheme="minorHAnsi"/>
          <w:bCs/>
          <w:sz w:val="24"/>
          <w:szCs w:val="24"/>
        </w:rPr>
        <w:t>4</w:t>
      </w:r>
      <w:r w:rsidR="000F52A4">
        <w:rPr>
          <w:rFonts w:eastAsia="Times New Roman" w:cstheme="minorHAnsi"/>
          <w:bCs/>
          <w:sz w:val="24"/>
          <w:szCs w:val="24"/>
        </w:rPr>
        <w:t>,</w:t>
      </w:r>
      <w:r w:rsidR="00F63CA5">
        <w:rPr>
          <w:rFonts w:eastAsia="Times New Roman" w:cstheme="minorHAnsi"/>
          <w:bCs/>
          <w:sz w:val="24"/>
          <w:szCs w:val="24"/>
        </w:rPr>
        <w:t>0</w:t>
      </w:r>
      <w:r w:rsidR="00A533C2">
        <w:rPr>
          <w:rFonts w:eastAsia="Times New Roman" w:cstheme="minorHAnsi"/>
          <w:bCs/>
          <w:sz w:val="24"/>
          <w:szCs w:val="24"/>
        </w:rPr>
        <w:t>16</w:t>
      </w:r>
      <w:r w:rsidRPr="00180890">
        <w:rPr>
          <w:rFonts w:eastAsia="Times New Roman" w:cstheme="minorHAnsi"/>
          <w:bCs/>
          <w:sz w:val="24"/>
          <w:szCs w:val="24"/>
        </w:rPr>
        <w:t xml:space="preserve"> millones de pesos.</w:t>
      </w:r>
    </w:p>
    <w:p w:rsidR="000928E8" w:rsidRPr="00180890" w:rsidRDefault="000928E8" w:rsidP="002C213F">
      <w:pPr>
        <w:spacing w:after="0" w:line="240" w:lineRule="auto"/>
        <w:jc w:val="both"/>
        <w:rPr>
          <w:rFonts w:eastAsia="Times New Roman" w:cstheme="minorHAnsi"/>
          <w:bCs/>
          <w:sz w:val="24"/>
          <w:szCs w:val="24"/>
        </w:rPr>
      </w:pPr>
    </w:p>
    <w:p w:rsidR="004A1DB4" w:rsidRPr="00180890" w:rsidRDefault="004A1DB4" w:rsidP="002C213F">
      <w:pPr>
        <w:spacing w:after="0" w:line="240" w:lineRule="auto"/>
        <w:jc w:val="both"/>
        <w:rPr>
          <w:rFonts w:eastAsia="Times New Roman" w:cstheme="minorHAnsi"/>
          <w:b/>
          <w:bCs/>
          <w:color w:val="FFFFFF" w:themeColor="background1"/>
          <w:sz w:val="24"/>
          <w:szCs w:val="24"/>
        </w:rPr>
      </w:pPr>
    </w:p>
    <w:p w:rsidR="000928E8" w:rsidRDefault="000928E8" w:rsidP="000928E8">
      <w:pPr>
        <w:spacing w:after="0"/>
        <w:jc w:val="both"/>
        <w:rPr>
          <w:rFonts w:eastAsia="Times New Roman" w:cstheme="minorHAnsi"/>
          <w:b/>
          <w:bCs/>
          <w:i/>
          <w:sz w:val="24"/>
          <w:szCs w:val="24"/>
          <w:u w:val="single"/>
        </w:rPr>
      </w:pPr>
      <w:r>
        <w:rPr>
          <w:rFonts w:eastAsia="Times New Roman" w:cstheme="minorHAnsi"/>
          <w:b/>
          <w:bCs/>
          <w:i/>
          <w:sz w:val="24"/>
          <w:szCs w:val="24"/>
          <w:u w:val="single"/>
        </w:rPr>
        <w:t>2</w:t>
      </w:r>
      <w:r w:rsidRPr="00E87C1D">
        <w:rPr>
          <w:rFonts w:eastAsia="Times New Roman" w:cstheme="minorHAnsi"/>
          <w:b/>
          <w:bCs/>
          <w:i/>
          <w:sz w:val="24"/>
          <w:szCs w:val="24"/>
          <w:u w:val="single"/>
        </w:rPr>
        <w:t>.</w:t>
      </w:r>
      <w:r>
        <w:rPr>
          <w:rFonts w:eastAsia="Times New Roman" w:cstheme="minorHAnsi"/>
          <w:b/>
          <w:bCs/>
          <w:i/>
          <w:sz w:val="24"/>
          <w:szCs w:val="24"/>
          <w:u w:val="single"/>
        </w:rPr>
        <w:t xml:space="preserve"> No</w:t>
      </w:r>
      <w:r w:rsidRPr="00E87C1D">
        <w:rPr>
          <w:rFonts w:eastAsia="Times New Roman" w:cstheme="minorHAnsi"/>
          <w:b/>
          <w:bCs/>
          <w:i/>
          <w:sz w:val="24"/>
          <w:szCs w:val="24"/>
          <w:u w:val="single"/>
        </w:rPr>
        <w:t xml:space="preserve"> </w:t>
      </w:r>
      <w:r>
        <w:rPr>
          <w:rFonts w:eastAsia="Times New Roman" w:cstheme="minorHAnsi"/>
          <w:b/>
          <w:bCs/>
          <w:i/>
          <w:sz w:val="24"/>
          <w:szCs w:val="24"/>
          <w:u w:val="single"/>
        </w:rPr>
        <w:t>Circulante</w:t>
      </w:r>
    </w:p>
    <w:p w:rsidR="00E755FE" w:rsidRDefault="00E755FE" w:rsidP="002C213F">
      <w:pPr>
        <w:spacing w:after="0" w:line="240" w:lineRule="auto"/>
        <w:jc w:val="both"/>
        <w:rPr>
          <w:rFonts w:eastAsia="Times New Roman" w:cstheme="minorHAnsi"/>
          <w:b/>
          <w:bCs/>
          <w:i/>
          <w:sz w:val="24"/>
          <w:szCs w:val="24"/>
          <w:u w:val="single"/>
        </w:rPr>
      </w:pPr>
    </w:p>
    <w:p w:rsidR="00961616" w:rsidRPr="002B49CB" w:rsidRDefault="000928E8" w:rsidP="002C213F">
      <w:pPr>
        <w:spacing w:after="0" w:line="240" w:lineRule="auto"/>
        <w:jc w:val="both"/>
        <w:rPr>
          <w:rFonts w:eastAsia="Times New Roman" w:cstheme="minorHAnsi"/>
          <w:b/>
          <w:bCs/>
          <w:i/>
          <w:sz w:val="24"/>
          <w:szCs w:val="24"/>
          <w:u w:val="single"/>
        </w:rPr>
      </w:pPr>
      <w:r w:rsidRPr="004A1DB4">
        <w:rPr>
          <w:rFonts w:eastAsia="Times New Roman" w:cstheme="minorHAnsi"/>
          <w:bCs/>
          <w:sz w:val="24"/>
          <w:szCs w:val="24"/>
        </w:rPr>
        <w:t>Represen</w:t>
      </w:r>
      <w:r w:rsidR="006925BD">
        <w:rPr>
          <w:rFonts w:eastAsia="Times New Roman" w:cstheme="minorHAnsi"/>
          <w:bCs/>
          <w:sz w:val="24"/>
          <w:szCs w:val="24"/>
        </w:rPr>
        <w:t>ta el monto de los adeudos del Ente P</w:t>
      </w:r>
      <w:r w:rsidRPr="004A1DB4">
        <w:rPr>
          <w:rFonts w:eastAsia="Times New Roman" w:cstheme="minorHAnsi"/>
          <w:bCs/>
          <w:sz w:val="24"/>
          <w:szCs w:val="24"/>
        </w:rPr>
        <w:t>úblico, que deberá pagar en un plazo</w:t>
      </w:r>
      <w:r>
        <w:rPr>
          <w:rFonts w:eastAsia="Times New Roman" w:cstheme="minorHAnsi"/>
          <w:bCs/>
          <w:sz w:val="24"/>
          <w:szCs w:val="24"/>
        </w:rPr>
        <w:t xml:space="preserve"> mayor a doce meses, los cuales se deben principalmente a la Deuda Pública a </w:t>
      </w:r>
      <w:r w:rsidR="00FF011A">
        <w:rPr>
          <w:rFonts w:eastAsia="Times New Roman" w:cstheme="minorHAnsi"/>
          <w:bCs/>
          <w:sz w:val="24"/>
          <w:szCs w:val="24"/>
        </w:rPr>
        <w:t xml:space="preserve">largo plazo por un monto de </w:t>
      </w:r>
      <w:r w:rsidR="004E04EB">
        <w:rPr>
          <w:rFonts w:eastAsia="Times New Roman" w:cstheme="minorHAnsi"/>
          <w:bCs/>
          <w:sz w:val="24"/>
          <w:szCs w:val="24"/>
        </w:rPr>
        <w:t>2</w:t>
      </w:r>
      <w:r w:rsidR="00A533C2">
        <w:rPr>
          <w:rFonts w:eastAsia="Times New Roman" w:cstheme="minorHAnsi"/>
          <w:bCs/>
          <w:sz w:val="24"/>
          <w:szCs w:val="24"/>
        </w:rPr>
        <w:t>6</w:t>
      </w:r>
      <w:r w:rsidR="00175B27">
        <w:rPr>
          <w:rFonts w:eastAsia="Times New Roman" w:cstheme="minorHAnsi"/>
          <w:bCs/>
          <w:sz w:val="24"/>
          <w:szCs w:val="24"/>
        </w:rPr>
        <w:t>,</w:t>
      </w:r>
      <w:r w:rsidR="00A533C2">
        <w:rPr>
          <w:rFonts w:eastAsia="Times New Roman" w:cstheme="minorHAnsi"/>
          <w:bCs/>
          <w:sz w:val="24"/>
          <w:szCs w:val="24"/>
        </w:rPr>
        <w:t>927</w:t>
      </w:r>
      <w:r>
        <w:rPr>
          <w:rFonts w:eastAsia="Times New Roman" w:cstheme="minorHAnsi"/>
          <w:bCs/>
          <w:sz w:val="24"/>
          <w:szCs w:val="24"/>
        </w:rPr>
        <w:t xml:space="preserve"> millones de pesos, así como los Fondos y Bienes de Terceros en Garantía y/o Administración </w:t>
      </w:r>
      <w:r w:rsidR="0098781A">
        <w:rPr>
          <w:rFonts w:eastAsia="Times New Roman" w:cstheme="minorHAnsi"/>
          <w:bCs/>
          <w:sz w:val="24"/>
          <w:szCs w:val="24"/>
        </w:rPr>
        <w:t>por un monto de 2</w:t>
      </w:r>
      <w:r w:rsidR="005A4BE9">
        <w:rPr>
          <w:rFonts w:eastAsia="Times New Roman" w:cstheme="minorHAnsi"/>
          <w:bCs/>
          <w:sz w:val="24"/>
          <w:szCs w:val="24"/>
        </w:rPr>
        <w:t>,</w:t>
      </w:r>
      <w:r w:rsidR="0098781A">
        <w:rPr>
          <w:rFonts w:eastAsia="Times New Roman" w:cstheme="minorHAnsi"/>
          <w:bCs/>
          <w:sz w:val="24"/>
          <w:szCs w:val="24"/>
        </w:rPr>
        <w:t>451 millones de pesos.</w:t>
      </w:r>
    </w:p>
    <w:p w:rsidR="00870471" w:rsidRPr="00D6118A" w:rsidRDefault="00870471" w:rsidP="00D6118A">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spacing w:after="0" w:line="240" w:lineRule="auto"/>
        <w:jc w:val="center"/>
        <w:rPr>
          <w:rFonts w:eastAsia="Times New Roman" w:cstheme="minorHAnsi"/>
          <w:b/>
          <w:color w:val="000000"/>
          <w:sz w:val="27"/>
          <w:szCs w:val="27"/>
        </w:rPr>
      </w:pPr>
      <w:r w:rsidRPr="00D6118A">
        <w:rPr>
          <w:rFonts w:eastAsia="Times New Roman" w:cstheme="minorHAnsi"/>
          <w:b/>
          <w:color w:val="000000"/>
          <w:sz w:val="27"/>
          <w:szCs w:val="27"/>
        </w:rPr>
        <w:lastRenderedPageBreak/>
        <w:t xml:space="preserve">2. NOTAS AL ESTADO DE </w:t>
      </w:r>
      <w:r w:rsidR="008A3CFF" w:rsidRPr="00D6118A">
        <w:rPr>
          <w:rFonts w:eastAsia="Times New Roman" w:cstheme="minorHAnsi"/>
          <w:b/>
          <w:color w:val="000000"/>
          <w:sz w:val="27"/>
          <w:szCs w:val="27"/>
        </w:rPr>
        <w:t>ACTIVIDADES</w:t>
      </w:r>
    </w:p>
    <w:tbl>
      <w:tblPr>
        <w:tblW w:w="9503" w:type="dxa"/>
        <w:tblInd w:w="70" w:type="dxa"/>
        <w:tblCellMar>
          <w:left w:w="70" w:type="dxa"/>
          <w:right w:w="70" w:type="dxa"/>
        </w:tblCellMar>
        <w:tblLook w:val="04A0" w:firstRow="1" w:lastRow="0" w:firstColumn="1" w:lastColumn="0" w:noHBand="0" w:noVBand="1"/>
      </w:tblPr>
      <w:tblGrid>
        <w:gridCol w:w="9503"/>
      </w:tblGrid>
      <w:tr w:rsidR="004A1DB4" w:rsidRPr="00DA193F" w:rsidTr="00D6118A">
        <w:trPr>
          <w:trHeight w:val="4268"/>
        </w:trPr>
        <w:tc>
          <w:tcPr>
            <w:tcW w:w="9503" w:type="dxa"/>
            <w:tcBorders>
              <w:top w:val="nil"/>
              <w:left w:val="nil"/>
              <w:bottom w:val="nil"/>
              <w:right w:val="nil"/>
            </w:tcBorders>
            <w:shd w:val="clear" w:color="auto" w:fill="auto"/>
            <w:noWrap/>
            <w:vAlign w:val="bottom"/>
            <w:hideMark/>
          </w:tcPr>
          <w:p w:rsidR="004A1DB4" w:rsidRDefault="004A1DB4" w:rsidP="002C213F">
            <w:pPr>
              <w:spacing w:after="0" w:line="240" w:lineRule="auto"/>
              <w:jc w:val="both"/>
              <w:rPr>
                <w:rFonts w:ascii="Arial" w:eastAsia="Times New Roman" w:hAnsi="Arial" w:cs="Arial"/>
                <w:b/>
                <w:bCs/>
                <w:color w:val="595959" w:themeColor="text1" w:themeTint="A6"/>
                <w:sz w:val="28"/>
                <w:szCs w:val="32"/>
              </w:rPr>
            </w:pPr>
          </w:p>
          <w:p w:rsidR="002105A9" w:rsidRPr="00E87C1D" w:rsidRDefault="002105A9" w:rsidP="002C213F">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 xml:space="preserve">1. </w:t>
            </w:r>
            <w:r w:rsidR="008A3CFF">
              <w:rPr>
                <w:rFonts w:eastAsia="Times New Roman" w:cstheme="minorHAnsi"/>
                <w:b/>
                <w:bCs/>
                <w:i/>
                <w:sz w:val="24"/>
                <w:szCs w:val="24"/>
                <w:u w:val="single"/>
              </w:rPr>
              <w:t>Ingresos de Gestión</w:t>
            </w:r>
            <w:r w:rsidRPr="00E87C1D">
              <w:rPr>
                <w:rFonts w:eastAsia="Times New Roman" w:cstheme="minorHAnsi"/>
                <w:b/>
                <w:bCs/>
                <w:i/>
                <w:sz w:val="24"/>
                <w:szCs w:val="24"/>
                <w:u w:val="single"/>
              </w:rPr>
              <w:t xml:space="preserve"> </w:t>
            </w:r>
          </w:p>
          <w:p w:rsidR="002105A9" w:rsidRPr="003D35FB" w:rsidRDefault="002105A9" w:rsidP="002C213F">
            <w:pPr>
              <w:spacing w:after="0" w:line="240" w:lineRule="auto"/>
              <w:jc w:val="both"/>
              <w:rPr>
                <w:rFonts w:eastAsia="Times New Roman" w:cstheme="minorHAnsi"/>
                <w:b/>
                <w:bCs/>
                <w:sz w:val="20"/>
                <w:szCs w:val="20"/>
              </w:rPr>
            </w:pPr>
          </w:p>
          <w:p w:rsidR="002105A9" w:rsidRDefault="002105A9" w:rsidP="002C213F">
            <w:pPr>
              <w:spacing w:after="0" w:line="240" w:lineRule="auto"/>
              <w:jc w:val="both"/>
              <w:rPr>
                <w:rFonts w:eastAsia="Times New Roman" w:cstheme="minorHAnsi"/>
                <w:bCs/>
                <w:sz w:val="24"/>
                <w:szCs w:val="24"/>
              </w:rPr>
            </w:pPr>
            <w:r w:rsidRPr="004A1DB4">
              <w:rPr>
                <w:rFonts w:eastAsia="Times New Roman" w:cstheme="minorHAnsi"/>
                <w:bCs/>
                <w:sz w:val="24"/>
                <w:szCs w:val="24"/>
              </w:rPr>
              <w:t xml:space="preserve">En el periodo presentado </w:t>
            </w:r>
            <w:r>
              <w:rPr>
                <w:rFonts w:eastAsia="Times New Roman" w:cstheme="minorHAnsi"/>
                <w:bCs/>
                <w:sz w:val="24"/>
                <w:szCs w:val="24"/>
              </w:rPr>
              <w:t>el importe</w:t>
            </w:r>
            <w:r w:rsidR="00BB5D6E">
              <w:rPr>
                <w:rFonts w:eastAsia="Times New Roman" w:cstheme="minorHAnsi"/>
                <w:bCs/>
                <w:sz w:val="24"/>
                <w:szCs w:val="24"/>
              </w:rPr>
              <w:t xml:space="preserve"> correspondiente a los I</w:t>
            </w:r>
            <w:r w:rsidR="00E755FE">
              <w:rPr>
                <w:rFonts w:eastAsia="Times New Roman" w:cstheme="minorHAnsi"/>
                <w:bCs/>
                <w:sz w:val="24"/>
                <w:szCs w:val="24"/>
              </w:rPr>
              <w:t xml:space="preserve">mpuestos, Derechos, Productos y Aprovechamientos de la entidad suma la cantidad de </w:t>
            </w:r>
            <w:r w:rsidR="00F63CA5">
              <w:rPr>
                <w:rFonts w:eastAsia="Times New Roman" w:cstheme="minorHAnsi"/>
                <w:bCs/>
                <w:sz w:val="24"/>
                <w:szCs w:val="24"/>
              </w:rPr>
              <w:t>1</w:t>
            </w:r>
            <w:r w:rsidR="00A533C2">
              <w:rPr>
                <w:rFonts w:eastAsia="Times New Roman" w:cstheme="minorHAnsi"/>
                <w:bCs/>
                <w:sz w:val="24"/>
                <w:szCs w:val="24"/>
              </w:rPr>
              <w:t>6</w:t>
            </w:r>
            <w:r w:rsidR="00E755FE">
              <w:rPr>
                <w:rFonts w:eastAsia="Times New Roman" w:cstheme="minorHAnsi"/>
                <w:bCs/>
                <w:sz w:val="24"/>
                <w:szCs w:val="24"/>
              </w:rPr>
              <w:t>,</w:t>
            </w:r>
            <w:r w:rsidR="00F63CA5">
              <w:rPr>
                <w:rFonts w:eastAsia="Times New Roman" w:cstheme="minorHAnsi"/>
                <w:bCs/>
                <w:sz w:val="24"/>
                <w:szCs w:val="24"/>
              </w:rPr>
              <w:t>8</w:t>
            </w:r>
            <w:r w:rsidR="00702CF2">
              <w:rPr>
                <w:rFonts w:eastAsia="Times New Roman" w:cstheme="minorHAnsi"/>
                <w:bCs/>
                <w:sz w:val="24"/>
                <w:szCs w:val="24"/>
              </w:rPr>
              <w:t>43</w:t>
            </w:r>
            <w:r w:rsidR="00E755FE">
              <w:rPr>
                <w:rFonts w:eastAsia="Times New Roman" w:cstheme="minorHAnsi"/>
                <w:bCs/>
                <w:sz w:val="24"/>
                <w:szCs w:val="24"/>
              </w:rPr>
              <w:t xml:space="preserve"> millones de pesos</w:t>
            </w:r>
            <w:r w:rsidR="00774B1C">
              <w:rPr>
                <w:rFonts w:eastAsia="Times New Roman" w:cstheme="minorHAnsi"/>
                <w:bCs/>
                <w:sz w:val="24"/>
                <w:szCs w:val="24"/>
              </w:rPr>
              <w:t>.</w:t>
            </w:r>
          </w:p>
          <w:p w:rsidR="001A63B3" w:rsidRDefault="001A63B3" w:rsidP="001A63B3">
            <w:pPr>
              <w:spacing w:after="0" w:line="240" w:lineRule="auto"/>
              <w:jc w:val="both"/>
              <w:rPr>
                <w:rFonts w:eastAsia="Times New Roman" w:cstheme="minorHAnsi"/>
                <w:bCs/>
                <w:sz w:val="24"/>
                <w:szCs w:val="24"/>
              </w:rPr>
            </w:pPr>
          </w:p>
          <w:p w:rsidR="001A63B3" w:rsidRDefault="001A63B3" w:rsidP="001A63B3">
            <w:pPr>
              <w:spacing w:after="0" w:line="240" w:lineRule="auto"/>
              <w:jc w:val="both"/>
              <w:rPr>
                <w:rFonts w:eastAsia="Times New Roman" w:cstheme="minorHAnsi"/>
                <w:b/>
                <w:bCs/>
                <w:i/>
                <w:sz w:val="24"/>
                <w:szCs w:val="24"/>
                <w:u w:val="single"/>
              </w:rPr>
            </w:pPr>
            <w:r w:rsidRPr="00E87C1D">
              <w:rPr>
                <w:rFonts w:eastAsia="Times New Roman" w:cstheme="minorHAnsi"/>
                <w:b/>
                <w:bCs/>
                <w:i/>
                <w:sz w:val="24"/>
                <w:szCs w:val="24"/>
                <w:u w:val="single"/>
              </w:rPr>
              <w:t xml:space="preserve">2. </w:t>
            </w:r>
            <w:r>
              <w:rPr>
                <w:rFonts w:eastAsia="Times New Roman" w:cstheme="minorHAnsi"/>
                <w:b/>
                <w:bCs/>
                <w:i/>
                <w:sz w:val="24"/>
                <w:szCs w:val="24"/>
                <w:u w:val="single"/>
              </w:rPr>
              <w:t>Participaciones, Aportaciones, Convenios, Incentivos Derivados de la Colaboración Fiscal, Fondos Distintos de Aportaciones, Transferencias, Asignaciones, Subsidios y Subvenciones y Pensiones y Jubilaciones</w:t>
            </w:r>
          </w:p>
          <w:p w:rsidR="001A63B3" w:rsidRDefault="001A63B3" w:rsidP="001A63B3">
            <w:pPr>
              <w:spacing w:after="0" w:line="240" w:lineRule="auto"/>
              <w:jc w:val="both"/>
              <w:rPr>
                <w:rFonts w:eastAsia="Times New Roman" w:cstheme="minorHAnsi"/>
                <w:b/>
                <w:bCs/>
                <w:i/>
                <w:sz w:val="24"/>
                <w:szCs w:val="24"/>
                <w:u w:val="single"/>
              </w:rPr>
            </w:pPr>
          </w:p>
          <w:p w:rsidR="001A63B3" w:rsidRDefault="00082827" w:rsidP="001A63B3">
            <w:pPr>
              <w:spacing w:after="0" w:line="240" w:lineRule="auto"/>
              <w:jc w:val="both"/>
              <w:rPr>
                <w:rFonts w:eastAsia="Times New Roman" w:cstheme="minorHAnsi"/>
                <w:bCs/>
                <w:sz w:val="24"/>
                <w:szCs w:val="24"/>
              </w:rPr>
            </w:pPr>
            <w:r>
              <w:rPr>
                <w:rFonts w:eastAsia="Times New Roman" w:cstheme="minorHAnsi"/>
                <w:bCs/>
                <w:sz w:val="24"/>
                <w:szCs w:val="24"/>
              </w:rPr>
              <w:t>E</w:t>
            </w:r>
            <w:r w:rsidR="00C961D7">
              <w:rPr>
                <w:rFonts w:eastAsia="Times New Roman" w:cstheme="minorHAnsi"/>
                <w:bCs/>
                <w:sz w:val="24"/>
                <w:szCs w:val="24"/>
              </w:rPr>
              <w:t xml:space="preserve">l </w:t>
            </w:r>
            <w:r>
              <w:rPr>
                <w:rFonts w:eastAsia="Times New Roman" w:cstheme="minorHAnsi"/>
                <w:bCs/>
                <w:sz w:val="24"/>
                <w:szCs w:val="24"/>
              </w:rPr>
              <w:t>monto</w:t>
            </w:r>
            <w:r w:rsidR="00C961D7">
              <w:rPr>
                <w:rFonts w:eastAsia="Times New Roman" w:cstheme="minorHAnsi"/>
                <w:bCs/>
                <w:sz w:val="24"/>
                <w:szCs w:val="24"/>
              </w:rPr>
              <w:t xml:space="preserve"> correspondiente </w:t>
            </w:r>
            <w:r>
              <w:rPr>
                <w:rFonts w:eastAsia="Times New Roman" w:cstheme="minorHAnsi"/>
                <w:bCs/>
                <w:sz w:val="24"/>
                <w:szCs w:val="24"/>
              </w:rPr>
              <w:t>a</w:t>
            </w:r>
            <w:r w:rsidR="00C961D7">
              <w:rPr>
                <w:rFonts w:eastAsia="Times New Roman" w:cstheme="minorHAnsi"/>
                <w:bCs/>
                <w:sz w:val="24"/>
                <w:szCs w:val="24"/>
              </w:rPr>
              <w:t xml:space="preserve"> Participaciones y Aportaciones</w:t>
            </w:r>
            <w:r>
              <w:rPr>
                <w:rFonts w:eastAsia="Times New Roman" w:cstheme="minorHAnsi"/>
                <w:bCs/>
                <w:sz w:val="24"/>
                <w:szCs w:val="24"/>
              </w:rPr>
              <w:t xml:space="preserve"> es</w:t>
            </w:r>
            <w:r w:rsidR="00557A9F">
              <w:rPr>
                <w:rFonts w:eastAsia="Times New Roman" w:cstheme="minorHAnsi"/>
                <w:bCs/>
                <w:sz w:val="24"/>
                <w:szCs w:val="24"/>
              </w:rPr>
              <w:t xml:space="preserve"> de</w:t>
            </w:r>
            <w:r w:rsidR="00C961D7">
              <w:rPr>
                <w:rFonts w:eastAsia="Times New Roman" w:cstheme="minorHAnsi"/>
                <w:bCs/>
                <w:sz w:val="24"/>
                <w:szCs w:val="24"/>
              </w:rPr>
              <w:t xml:space="preserve"> </w:t>
            </w:r>
            <w:r w:rsidR="00702CF2">
              <w:rPr>
                <w:rFonts w:eastAsia="Times New Roman" w:cstheme="minorHAnsi"/>
                <w:bCs/>
                <w:sz w:val="24"/>
                <w:szCs w:val="24"/>
              </w:rPr>
              <w:t>112</w:t>
            </w:r>
            <w:r w:rsidR="00664AF7">
              <w:rPr>
                <w:rFonts w:eastAsia="Times New Roman" w:cstheme="minorHAnsi"/>
                <w:bCs/>
                <w:sz w:val="24"/>
                <w:szCs w:val="24"/>
              </w:rPr>
              <w:t>,</w:t>
            </w:r>
            <w:r w:rsidR="00702CF2">
              <w:rPr>
                <w:rFonts w:eastAsia="Times New Roman" w:cstheme="minorHAnsi"/>
                <w:bCs/>
                <w:sz w:val="24"/>
                <w:szCs w:val="24"/>
              </w:rPr>
              <w:t>702</w:t>
            </w:r>
            <w:r w:rsidR="00F87C4C">
              <w:rPr>
                <w:rFonts w:eastAsia="Times New Roman" w:cstheme="minorHAnsi"/>
                <w:bCs/>
                <w:sz w:val="24"/>
                <w:szCs w:val="24"/>
              </w:rPr>
              <w:t xml:space="preserve"> millones</w:t>
            </w:r>
            <w:r w:rsidR="00C961D7">
              <w:rPr>
                <w:rFonts w:eastAsia="Times New Roman" w:cstheme="minorHAnsi"/>
                <w:bCs/>
                <w:sz w:val="24"/>
                <w:szCs w:val="24"/>
              </w:rPr>
              <w:t xml:space="preserve"> de pesos y por concepto de Transferencia, Asignaciones, Subsidios y </w:t>
            </w:r>
            <w:r w:rsidR="00DB7895">
              <w:rPr>
                <w:rFonts w:eastAsia="Times New Roman" w:cstheme="minorHAnsi"/>
                <w:bCs/>
                <w:sz w:val="24"/>
                <w:szCs w:val="24"/>
              </w:rPr>
              <w:t>Subvenciones y Pensiones y Jubilaciones</w:t>
            </w:r>
            <w:r w:rsidR="000F7249">
              <w:rPr>
                <w:rFonts w:eastAsia="Times New Roman" w:cstheme="minorHAnsi"/>
                <w:bCs/>
                <w:sz w:val="24"/>
                <w:szCs w:val="24"/>
              </w:rPr>
              <w:t xml:space="preserve"> </w:t>
            </w:r>
            <w:r w:rsidR="00702CF2">
              <w:rPr>
                <w:rFonts w:eastAsia="Times New Roman" w:cstheme="minorHAnsi"/>
                <w:bCs/>
                <w:sz w:val="24"/>
                <w:szCs w:val="24"/>
              </w:rPr>
              <w:t>11,449</w:t>
            </w:r>
            <w:r w:rsidR="00F87C4C">
              <w:rPr>
                <w:rFonts w:eastAsia="Times New Roman" w:cstheme="minorHAnsi"/>
                <w:bCs/>
                <w:sz w:val="24"/>
                <w:szCs w:val="24"/>
              </w:rPr>
              <w:t xml:space="preserve"> millones de pesos.</w:t>
            </w:r>
          </w:p>
          <w:p w:rsidR="00F87C4C" w:rsidRPr="00E87C1D" w:rsidRDefault="00F87C4C" w:rsidP="001A63B3">
            <w:pPr>
              <w:spacing w:after="0" w:line="240" w:lineRule="auto"/>
              <w:jc w:val="both"/>
              <w:rPr>
                <w:rFonts w:eastAsia="Times New Roman" w:cstheme="minorHAnsi"/>
                <w:b/>
                <w:bCs/>
                <w:i/>
                <w:sz w:val="24"/>
                <w:szCs w:val="24"/>
                <w:u w:val="single"/>
              </w:rPr>
            </w:pPr>
          </w:p>
          <w:p w:rsidR="002105A9" w:rsidRPr="00E87C1D" w:rsidRDefault="001A63B3" w:rsidP="002C213F">
            <w:pPr>
              <w:spacing w:after="0" w:line="240" w:lineRule="auto"/>
              <w:jc w:val="both"/>
              <w:rPr>
                <w:rFonts w:eastAsia="Times New Roman" w:cstheme="minorHAnsi"/>
                <w:b/>
                <w:bCs/>
                <w:i/>
                <w:sz w:val="24"/>
                <w:szCs w:val="24"/>
                <w:u w:val="single"/>
              </w:rPr>
            </w:pPr>
            <w:r>
              <w:rPr>
                <w:rFonts w:eastAsia="Times New Roman" w:cstheme="minorHAnsi"/>
                <w:b/>
                <w:bCs/>
                <w:i/>
                <w:sz w:val="24"/>
                <w:szCs w:val="24"/>
                <w:u w:val="single"/>
              </w:rPr>
              <w:t>3</w:t>
            </w:r>
            <w:r w:rsidR="002105A9" w:rsidRPr="00E87C1D">
              <w:rPr>
                <w:rFonts w:eastAsia="Times New Roman" w:cstheme="minorHAnsi"/>
                <w:b/>
                <w:bCs/>
                <w:i/>
                <w:sz w:val="24"/>
                <w:szCs w:val="24"/>
                <w:u w:val="single"/>
              </w:rPr>
              <w:t xml:space="preserve">. </w:t>
            </w:r>
            <w:r w:rsidR="008A3CFF">
              <w:rPr>
                <w:rFonts w:eastAsia="Times New Roman" w:cstheme="minorHAnsi"/>
                <w:b/>
                <w:bCs/>
                <w:i/>
                <w:sz w:val="24"/>
                <w:szCs w:val="24"/>
                <w:u w:val="single"/>
              </w:rPr>
              <w:t>Otros Ingresos y Beneficios</w:t>
            </w:r>
          </w:p>
          <w:p w:rsidR="00822B23" w:rsidRDefault="00822B23" w:rsidP="002C213F">
            <w:pPr>
              <w:spacing w:after="0" w:line="240" w:lineRule="auto"/>
              <w:jc w:val="both"/>
              <w:rPr>
                <w:rFonts w:eastAsia="Times New Roman" w:cstheme="minorHAnsi"/>
                <w:bCs/>
                <w:sz w:val="24"/>
                <w:szCs w:val="24"/>
              </w:rPr>
            </w:pPr>
          </w:p>
          <w:p w:rsidR="008A3CFF" w:rsidRDefault="00A817CB" w:rsidP="002C213F">
            <w:pPr>
              <w:spacing w:after="0" w:line="240" w:lineRule="auto"/>
              <w:jc w:val="both"/>
              <w:rPr>
                <w:rFonts w:eastAsia="Times New Roman" w:cstheme="minorHAnsi"/>
                <w:bCs/>
                <w:sz w:val="24"/>
                <w:szCs w:val="24"/>
              </w:rPr>
            </w:pPr>
            <w:r>
              <w:rPr>
                <w:rFonts w:eastAsia="Times New Roman" w:cstheme="minorHAnsi"/>
                <w:bCs/>
                <w:sz w:val="24"/>
                <w:szCs w:val="24"/>
              </w:rPr>
              <w:t>En el periodo presentado la E</w:t>
            </w:r>
            <w:r w:rsidRPr="004A1DB4">
              <w:rPr>
                <w:rFonts w:eastAsia="Times New Roman" w:cstheme="minorHAnsi"/>
                <w:bCs/>
                <w:sz w:val="24"/>
                <w:szCs w:val="24"/>
              </w:rPr>
              <w:t>ntidad no registr</w:t>
            </w:r>
            <w:r>
              <w:rPr>
                <w:rFonts w:eastAsia="Times New Roman" w:cstheme="minorHAnsi"/>
                <w:bCs/>
                <w:sz w:val="24"/>
                <w:szCs w:val="24"/>
              </w:rPr>
              <w:t>ó</w:t>
            </w:r>
            <w:r w:rsidRPr="004A1DB4">
              <w:rPr>
                <w:rFonts w:eastAsia="Times New Roman" w:cstheme="minorHAnsi"/>
                <w:bCs/>
                <w:sz w:val="24"/>
                <w:szCs w:val="24"/>
              </w:rPr>
              <w:t xml:space="preserve"> operaciones financieras relacionadas con</w:t>
            </w:r>
            <w:r>
              <w:rPr>
                <w:rFonts w:eastAsia="Times New Roman" w:cstheme="minorHAnsi"/>
                <w:bCs/>
                <w:sz w:val="24"/>
                <w:szCs w:val="24"/>
              </w:rPr>
              <w:t xml:space="preserve"> Otros Ingresos</w:t>
            </w:r>
            <w:r w:rsidR="008A3CFF">
              <w:rPr>
                <w:rFonts w:eastAsia="Times New Roman" w:cstheme="minorHAnsi"/>
                <w:bCs/>
                <w:sz w:val="24"/>
                <w:szCs w:val="24"/>
              </w:rPr>
              <w:t xml:space="preserve">. </w:t>
            </w:r>
          </w:p>
          <w:p w:rsidR="008A3CFF" w:rsidRDefault="008A3CFF" w:rsidP="008A3CFF">
            <w:pPr>
              <w:spacing w:after="0" w:line="240" w:lineRule="auto"/>
              <w:jc w:val="both"/>
              <w:rPr>
                <w:rFonts w:eastAsia="Times New Roman" w:cstheme="minorHAnsi"/>
                <w:bCs/>
                <w:sz w:val="24"/>
                <w:szCs w:val="24"/>
              </w:rPr>
            </w:pPr>
          </w:p>
          <w:p w:rsidR="008A3CFF" w:rsidRPr="00CA4D7D" w:rsidRDefault="008A3CFF" w:rsidP="008A3CFF">
            <w:pPr>
              <w:spacing w:after="0" w:line="240" w:lineRule="auto"/>
              <w:jc w:val="center"/>
              <w:rPr>
                <w:rFonts w:eastAsia="Times New Roman" w:cstheme="minorHAnsi"/>
                <w:b/>
                <w:i/>
                <w:color w:val="000000"/>
                <w:sz w:val="24"/>
                <w:szCs w:val="24"/>
              </w:rPr>
            </w:pPr>
            <w:r>
              <w:rPr>
                <w:rFonts w:eastAsia="Times New Roman" w:cstheme="minorHAnsi"/>
                <w:b/>
                <w:i/>
                <w:color w:val="000000"/>
                <w:sz w:val="24"/>
                <w:szCs w:val="24"/>
              </w:rPr>
              <w:t>2.</w:t>
            </w:r>
            <w:r w:rsidR="006915C4">
              <w:rPr>
                <w:rFonts w:eastAsia="Times New Roman" w:cstheme="minorHAnsi"/>
                <w:b/>
                <w:i/>
                <w:color w:val="000000"/>
                <w:sz w:val="24"/>
                <w:szCs w:val="24"/>
              </w:rPr>
              <w:t>1</w:t>
            </w:r>
            <w:r w:rsidRPr="00653D85">
              <w:rPr>
                <w:rFonts w:eastAsia="Times New Roman" w:cstheme="minorHAnsi"/>
                <w:b/>
                <w:i/>
                <w:color w:val="000000"/>
                <w:sz w:val="24"/>
                <w:szCs w:val="24"/>
              </w:rPr>
              <w:t xml:space="preserve">. </w:t>
            </w:r>
            <w:r>
              <w:rPr>
                <w:rFonts w:eastAsia="Times New Roman" w:cstheme="minorHAnsi"/>
                <w:b/>
                <w:i/>
                <w:color w:val="000000"/>
                <w:sz w:val="24"/>
                <w:szCs w:val="24"/>
              </w:rPr>
              <w:t>Gastos y Otras Pérdidas</w:t>
            </w:r>
          </w:p>
          <w:p w:rsidR="008A3CFF" w:rsidRPr="003D35FB" w:rsidRDefault="008A3CFF" w:rsidP="008A3CFF">
            <w:pPr>
              <w:spacing w:after="0" w:line="240" w:lineRule="auto"/>
              <w:rPr>
                <w:rFonts w:eastAsia="Times New Roman" w:cstheme="minorHAnsi"/>
                <w:b/>
                <w:bCs/>
                <w:color w:val="595959" w:themeColor="text1" w:themeTint="A6"/>
                <w:sz w:val="20"/>
                <w:szCs w:val="20"/>
              </w:rPr>
            </w:pPr>
            <w:r w:rsidRPr="007A7116">
              <w:rPr>
                <w:rFonts w:eastAsia="Times New Roman" w:cstheme="minorHAnsi"/>
                <w:b/>
                <w:bCs/>
                <w:color w:val="595959" w:themeColor="text1" w:themeTint="A6"/>
                <w:sz w:val="24"/>
                <w:szCs w:val="24"/>
              </w:rPr>
              <w:t xml:space="preserve"> </w:t>
            </w:r>
          </w:p>
          <w:p w:rsidR="008A3CFF" w:rsidRPr="00E87C1D" w:rsidRDefault="008A3CFF" w:rsidP="008A3CFF">
            <w:pPr>
              <w:spacing w:after="0" w:line="240" w:lineRule="auto"/>
              <w:rPr>
                <w:rFonts w:eastAsia="Times New Roman" w:cstheme="minorHAnsi"/>
                <w:b/>
                <w:bCs/>
                <w:i/>
                <w:sz w:val="24"/>
                <w:szCs w:val="24"/>
                <w:u w:val="single"/>
              </w:rPr>
            </w:pPr>
            <w:r w:rsidRPr="00E87C1D">
              <w:rPr>
                <w:rFonts w:eastAsia="Times New Roman" w:cstheme="minorHAnsi"/>
                <w:b/>
                <w:bCs/>
                <w:i/>
                <w:sz w:val="24"/>
                <w:szCs w:val="24"/>
                <w:u w:val="single"/>
              </w:rPr>
              <w:t>1. Gastos de Funcionamiento</w:t>
            </w:r>
          </w:p>
          <w:p w:rsidR="008A3CFF" w:rsidRPr="003D35FB" w:rsidRDefault="008A3CFF" w:rsidP="008A3CFF">
            <w:pPr>
              <w:spacing w:after="0" w:line="240" w:lineRule="auto"/>
              <w:rPr>
                <w:rFonts w:eastAsia="Times New Roman" w:cstheme="minorHAnsi"/>
                <w:b/>
                <w:bCs/>
                <w:sz w:val="20"/>
                <w:szCs w:val="20"/>
              </w:rPr>
            </w:pPr>
          </w:p>
          <w:p w:rsidR="008A3CFF" w:rsidRDefault="008A3CFF" w:rsidP="002C213F">
            <w:pPr>
              <w:spacing w:after="0" w:line="240" w:lineRule="auto"/>
              <w:jc w:val="both"/>
              <w:rPr>
                <w:rFonts w:eastAsia="Times New Roman" w:cstheme="minorHAnsi"/>
                <w:bCs/>
                <w:sz w:val="24"/>
                <w:szCs w:val="24"/>
              </w:rPr>
            </w:pPr>
            <w:r w:rsidRPr="004A1DB4">
              <w:rPr>
                <w:rFonts w:eastAsia="Times New Roman" w:cstheme="minorHAnsi"/>
                <w:bCs/>
                <w:sz w:val="24"/>
                <w:szCs w:val="24"/>
              </w:rPr>
              <w:t xml:space="preserve">En el periodo presentado </w:t>
            </w:r>
            <w:r>
              <w:rPr>
                <w:rFonts w:eastAsia="Times New Roman" w:cstheme="minorHAnsi"/>
                <w:bCs/>
                <w:sz w:val="24"/>
                <w:szCs w:val="24"/>
              </w:rPr>
              <w:t xml:space="preserve">el importe correspondiente a </w:t>
            </w:r>
            <w:r w:rsidR="002D1B34">
              <w:rPr>
                <w:rFonts w:eastAsia="Times New Roman" w:cstheme="minorHAnsi"/>
                <w:bCs/>
                <w:sz w:val="24"/>
                <w:szCs w:val="24"/>
              </w:rPr>
              <w:t>Gastos de Funcionamiento de la E</w:t>
            </w:r>
            <w:r>
              <w:rPr>
                <w:rFonts w:eastAsia="Times New Roman" w:cstheme="minorHAnsi"/>
                <w:bCs/>
                <w:sz w:val="24"/>
                <w:szCs w:val="24"/>
              </w:rPr>
              <w:t xml:space="preserve">ntidad </w:t>
            </w:r>
            <w:r w:rsidRPr="00544232">
              <w:rPr>
                <w:rFonts w:eastAsia="Times New Roman" w:cstheme="minorHAnsi"/>
                <w:bCs/>
                <w:sz w:val="24"/>
                <w:szCs w:val="24"/>
              </w:rPr>
              <w:t xml:space="preserve">suma la cantidad de </w:t>
            </w:r>
            <w:r w:rsidR="00702CF2">
              <w:rPr>
                <w:rFonts w:eastAsia="Times New Roman" w:cstheme="minorHAnsi"/>
                <w:bCs/>
                <w:sz w:val="24"/>
                <w:szCs w:val="24"/>
              </w:rPr>
              <w:t>48</w:t>
            </w:r>
            <w:r w:rsidR="00202642">
              <w:rPr>
                <w:rFonts w:eastAsia="Times New Roman" w:cstheme="minorHAnsi"/>
                <w:bCs/>
                <w:sz w:val="24"/>
                <w:szCs w:val="24"/>
              </w:rPr>
              <w:t>,</w:t>
            </w:r>
            <w:r w:rsidR="00702CF2">
              <w:rPr>
                <w:rFonts w:eastAsia="Times New Roman" w:cstheme="minorHAnsi"/>
                <w:bCs/>
                <w:sz w:val="24"/>
                <w:szCs w:val="24"/>
              </w:rPr>
              <w:t>533</w:t>
            </w:r>
            <w:r w:rsidR="00395692">
              <w:rPr>
                <w:rFonts w:eastAsia="Times New Roman" w:cstheme="minorHAnsi"/>
                <w:bCs/>
                <w:sz w:val="24"/>
                <w:szCs w:val="24"/>
              </w:rPr>
              <w:t xml:space="preserve"> </w:t>
            </w:r>
            <w:r w:rsidRPr="00544232">
              <w:rPr>
                <w:rFonts w:eastAsia="Times New Roman" w:cstheme="minorHAnsi"/>
                <w:bCs/>
                <w:sz w:val="24"/>
                <w:szCs w:val="24"/>
              </w:rPr>
              <w:t>millones de pesos, por Transferencias, A</w:t>
            </w:r>
            <w:r w:rsidR="00A817CB">
              <w:rPr>
                <w:rFonts w:eastAsia="Times New Roman" w:cstheme="minorHAnsi"/>
                <w:bCs/>
                <w:sz w:val="24"/>
                <w:szCs w:val="24"/>
              </w:rPr>
              <w:t>signaciones, Subsidios y Otras A</w:t>
            </w:r>
            <w:r w:rsidRPr="00544232">
              <w:rPr>
                <w:rFonts w:eastAsia="Times New Roman" w:cstheme="minorHAnsi"/>
                <w:bCs/>
                <w:sz w:val="24"/>
                <w:szCs w:val="24"/>
              </w:rPr>
              <w:t xml:space="preserve">yudas </w:t>
            </w:r>
            <w:r w:rsidR="00702CF2">
              <w:rPr>
                <w:rFonts w:eastAsia="Times New Roman" w:cstheme="minorHAnsi"/>
                <w:bCs/>
                <w:sz w:val="24"/>
                <w:szCs w:val="24"/>
              </w:rPr>
              <w:t>49</w:t>
            </w:r>
            <w:r w:rsidR="00202642">
              <w:rPr>
                <w:rFonts w:eastAsia="Times New Roman" w:cstheme="minorHAnsi"/>
                <w:bCs/>
                <w:sz w:val="24"/>
                <w:szCs w:val="24"/>
              </w:rPr>
              <w:t>,</w:t>
            </w:r>
            <w:r w:rsidR="00702CF2">
              <w:rPr>
                <w:rFonts w:eastAsia="Times New Roman" w:cstheme="minorHAnsi"/>
                <w:bCs/>
                <w:sz w:val="24"/>
                <w:szCs w:val="24"/>
              </w:rPr>
              <w:t>181</w:t>
            </w:r>
            <w:r w:rsidR="00F52D46">
              <w:rPr>
                <w:rFonts w:eastAsia="Times New Roman" w:cstheme="minorHAnsi"/>
                <w:bCs/>
                <w:sz w:val="24"/>
                <w:szCs w:val="24"/>
              </w:rPr>
              <w:t xml:space="preserve"> </w:t>
            </w:r>
            <w:r w:rsidRPr="00544232">
              <w:rPr>
                <w:rFonts w:eastAsia="Times New Roman" w:cstheme="minorHAnsi"/>
                <w:bCs/>
                <w:sz w:val="24"/>
                <w:szCs w:val="24"/>
              </w:rPr>
              <w:t xml:space="preserve">millones de pesos, por Participaciones y Aportaciones y Convenios </w:t>
            </w:r>
            <w:r w:rsidR="005225BF">
              <w:rPr>
                <w:rFonts w:eastAsia="Times New Roman" w:cstheme="minorHAnsi"/>
                <w:bCs/>
                <w:sz w:val="24"/>
                <w:szCs w:val="24"/>
              </w:rPr>
              <w:t>2</w:t>
            </w:r>
            <w:r w:rsidR="00702CF2">
              <w:rPr>
                <w:rFonts w:eastAsia="Times New Roman" w:cstheme="minorHAnsi"/>
                <w:bCs/>
                <w:sz w:val="24"/>
                <w:szCs w:val="24"/>
              </w:rPr>
              <w:t>9</w:t>
            </w:r>
            <w:r>
              <w:rPr>
                <w:rFonts w:eastAsia="Times New Roman" w:cstheme="minorHAnsi"/>
                <w:bCs/>
                <w:sz w:val="24"/>
                <w:szCs w:val="24"/>
              </w:rPr>
              <w:t>,</w:t>
            </w:r>
            <w:r w:rsidR="00702CF2">
              <w:rPr>
                <w:rFonts w:eastAsia="Times New Roman" w:cstheme="minorHAnsi"/>
                <w:bCs/>
                <w:sz w:val="24"/>
                <w:szCs w:val="24"/>
              </w:rPr>
              <w:t>058</w:t>
            </w:r>
            <w:r w:rsidRPr="00544232">
              <w:rPr>
                <w:rFonts w:eastAsia="Times New Roman" w:cstheme="minorHAnsi"/>
                <w:bCs/>
                <w:sz w:val="24"/>
                <w:szCs w:val="24"/>
              </w:rPr>
              <w:t xml:space="preserve"> millones de pesos,  por conce</w:t>
            </w:r>
            <w:r w:rsidR="00B75EC0">
              <w:rPr>
                <w:rFonts w:eastAsia="Times New Roman" w:cstheme="minorHAnsi"/>
                <w:bCs/>
                <w:sz w:val="24"/>
                <w:szCs w:val="24"/>
              </w:rPr>
              <w:t>pto de Intereses, Comisiones y O</w:t>
            </w:r>
            <w:r w:rsidRPr="00544232">
              <w:rPr>
                <w:rFonts w:eastAsia="Times New Roman" w:cstheme="minorHAnsi"/>
                <w:bCs/>
                <w:sz w:val="24"/>
                <w:szCs w:val="24"/>
              </w:rPr>
              <w:t xml:space="preserve">tros Gastos de la Deuda Pública </w:t>
            </w:r>
            <w:r w:rsidR="00702CF2">
              <w:rPr>
                <w:rFonts w:eastAsia="Times New Roman" w:cstheme="minorHAnsi"/>
                <w:bCs/>
                <w:sz w:val="24"/>
                <w:szCs w:val="24"/>
              </w:rPr>
              <w:t>2</w:t>
            </w:r>
            <w:r w:rsidR="00175B10">
              <w:rPr>
                <w:rFonts w:eastAsia="Times New Roman" w:cstheme="minorHAnsi"/>
                <w:bCs/>
                <w:sz w:val="24"/>
                <w:szCs w:val="24"/>
              </w:rPr>
              <w:t>,</w:t>
            </w:r>
            <w:r w:rsidR="00702CF2">
              <w:rPr>
                <w:rFonts w:eastAsia="Times New Roman" w:cstheme="minorHAnsi"/>
                <w:bCs/>
                <w:sz w:val="24"/>
                <w:szCs w:val="24"/>
              </w:rPr>
              <w:t>572</w:t>
            </w:r>
            <w:r w:rsidRPr="00544232">
              <w:rPr>
                <w:rFonts w:eastAsia="Times New Roman" w:cstheme="minorHAnsi"/>
                <w:bCs/>
                <w:sz w:val="24"/>
                <w:szCs w:val="24"/>
              </w:rPr>
              <w:t xml:space="preserve"> millones de pesos y por Otros Gastos </w:t>
            </w:r>
            <w:r w:rsidR="00702CF2">
              <w:rPr>
                <w:rFonts w:eastAsia="Times New Roman" w:cstheme="minorHAnsi"/>
                <w:bCs/>
                <w:sz w:val="24"/>
                <w:szCs w:val="24"/>
              </w:rPr>
              <w:t>100</w:t>
            </w:r>
            <w:r w:rsidRPr="00544232">
              <w:rPr>
                <w:rFonts w:eastAsia="Times New Roman" w:cstheme="minorHAnsi"/>
                <w:bCs/>
                <w:sz w:val="24"/>
                <w:szCs w:val="24"/>
              </w:rPr>
              <w:t xml:space="preserve"> millones de pesos, lo cual totaliza a los Gastos de Funcionamiento del Gobierno del Estado por la cantidad de</w:t>
            </w:r>
            <w:r>
              <w:rPr>
                <w:rFonts w:eastAsia="Times New Roman" w:cstheme="minorHAnsi"/>
                <w:bCs/>
                <w:sz w:val="24"/>
                <w:szCs w:val="24"/>
              </w:rPr>
              <w:t xml:space="preserve"> </w:t>
            </w:r>
            <w:r w:rsidR="00702CF2">
              <w:rPr>
                <w:rFonts w:eastAsia="Times New Roman" w:cstheme="minorHAnsi"/>
                <w:bCs/>
                <w:sz w:val="24"/>
                <w:szCs w:val="24"/>
              </w:rPr>
              <w:t>129</w:t>
            </w:r>
            <w:r w:rsidR="00F52D46">
              <w:rPr>
                <w:rFonts w:eastAsia="Times New Roman" w:cstheme="minorHAnsi"/>
                <w:bCs/>
                <w:sz w:val="24"/>
                <w:szCs w:val="24"/>
              </w:rPr>
              <w:t>,</w:t>
            </w:r>
            <w:r w:rsidR="00702CF2">
              <w:rPr>
                <w:rFonts w:eastAsia="Times New Roman" w:cstheme="minorHAnsi"/>
                <w:bCs/>
                <w:sz w:val="24"/>
                <w:szCs w:val="24"/>
              </w:rPr>
              <w:t>444</w:t>
            </w:r>
            <w:r w:rsidRPr="00544232">
              <w:rPr>
                <w:rFonts w:eastAsia="Times New Roman" w:cstheme="minorHAnsi"/>
                <w:bCs/>
                <w:sz w:val="24"/>
                <w:szCs w:val="24"/>
              </w:rPr>
              <w:t xml:space="preserve"> millones de pesos.</w:t>
            </w:r>
          </w:p>
          <w:p w:rsidR="008A3CFF" w:rsidRDefault="008A3CFF" w:rsidP="002C213F">
            <w:pPr>
              <w:spacing w:after="0" w:line="240" w:lineRule="auto"/>
              <w:jc w:val="both"/>
              <w:rPr>
                <w:rFonts w:eastAsia="Times New Roman" w:cstheme="minorHAnsi"/>
                <w:bCs/>
                <w:sz w:val="24"/>
                <w:szCs w:val="24"/>
              </w:rPr>
            </w:pPr>
          </w:p>
          <w:p w:rsidR="00870471" w:rsidRPr="00D6118A" w:rsidRDefault="00822B23" w:rsidP="00D6118A">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spacing w:after="0" w:line="240" w:lineRule="auto"/>
              <w:ind w:left="72" w:right="77"/>
              <w:jc w:val="center"/>
              <w:rPr>
                <w:rFonts w:eastAsia="Times New Roman" w:cstheme="minorHAnsi"/>
                <w:b/>
                <w:color w:val="000000"/>
                <w:sz w:val="27"/>
                <w:szCs w:val="27"/>
              </w:rPr>
            </w:pPr>
            <w:r w:rsidRPr="00D6118A">
              <w:rPr>
                <w:rFonts w:eastAsia="Times New Roman" w:cstheme="minorHAnsi"/>
                <w:b/>
                <w:color w:val="000000"/>
                <w:sz w:val="27"/>
                <w:szCs w:val="27"/>
              </w:rPr>
              <w:t xml:space="preserve">3. </w:t>
            </w:r>
            <w:r w:rsidR="00870471" w:rsidRPr="00D6118A">
              <w:rPr>
                <w:rFonts w:eastAsia="Times New Roman" w:cstheme="minorHAnsi"/>
                <w:b/>
                <w:color w:val="000000"/>
                <w:sz w:val="27"/>
                <w:szCs w:val="27"/>
              </w:rPr>
              <w:t xml:space="preserve">NOTAS AL ESTADO DE </w:t>
            </w:r>
            <w:r w:rsidR="001E70B3">
              <w:rPr>
                <w:rFonts w:eastAsia="Times New Roman" w:cstheme="minorHAnsi"/>
                <w:b/>
                <w:color w:val="000000"/>
                <w:sz w:val="27"/>
                <w:szCs w:val="27"/>
              </w:rPr>
              <w:t>VARIACIÓ</w:t>
            </w:r>
            <w:r w:rsidR="008A3CFF" w:rsidRPr="00D6118A">
              <w:rPr>
                <w:rFonts w:eastAsia="Times New Roman" w:cstheme="minorHAnsi"/>
                <w:b/>
                <w:color w:val="000000"/>
                <w:sz w:val="27"/>
                <w:szCs w:val="27"/>
              </w:rPr>
              <w:t>N EN LA HACIENDA PÚBLICA</w:t>
            </w:r>
          </w:p>
          <w:p w:rsidR="00822B23" w:rsidRPr="00822B23" w:rsidRDefault="00822B23" w:rsidP="002C213F">
            <w:pPr>
              <w:spacing w:after="0" w:line="240" w:lineRule="auto"/>
              <w:jc w:val="both"/>
              <w:rPr>
                <w:rFonts w:eastAsia="Times New Roman" w:cstheme="minorHAnsi"/>
                <w:b/>
                <w:color w:val="000000"/>
                <w:sz w:val="24"/>
                <w:szCs w:val="24"/>
              </w:rPr>
            </w:pPr>
          </w:p>
          <w:p w:rsidR="00822B23" w:rsidRPr="00653D85" w:rsidRDefault="00D742A4" w:rsidP="002C213F">
            <w:pPr>
              <w:spacing w:after="0" w:line="240" w:lineRule="auto"/>
              <w:jc w:val="center"/>
              <w:rPr>
                <w:rFonts w:eastAsia="Times New Roman" w:cstheme="minorHAnsi"/>
                <w:b/>
                <w:i/>
                <w:color w:val="000000"/>
                <w:sz w:val="24"/>
                <w:szCs w:val="24"/>
              </w:rPr>
            </w:pPr>
            <w:r w:rsidRPr="00653D85">
              <w:rPr>
                <w:rFonts w:eastAsia="Times New Roman" w:cstheme="minorHAnsi"/>
                <w:b/>
                <w:i/>
                <w:color w:val="000000"/>
                <w:sz w:val="24"/>
                <w:szCs w:val="24"/>
              </w:rPr>
              <w:t xml:space="preserve">3.1. </w:t>
            </w:r>
            <w:r w:rsidR="00653D85" w:rsidRPr="00653D85">
              <w:rPr>
                <w:rFonts w:eastAsia="Times New Roman" w:cstheme="minorHAnsi"/>
                <w:b/>
                <w:i/>
                <w:color w:val="000000"/>
                <w:sz w:val="24"/>
                <w:szCs w:val="24"/>
              </w:rPr>
              <w:t>Ingresos y Otros Beneficios</w:t>
            </w:r>
          </w:p>
          <w:p w:rsidR="00822B23" w:rsidRPr="003D35FB" w:rsidRDefault="00822B23" w:rsidP="002C213F">
            <w:pPr>
              <w:spacing w:after="0" w:line="240" w:lineRule="auto"/>
              <w:jc w:val="both"/>
              <w:rPr>
                <w:rFonts w:ascii="Arial" w:eastAsia="Times New Roman" w:hAnsi="Arial" w:cs="Arial"/>
                <w:b/>
                <w:bCs/>
                <w:color w:val="595959" w:themeColor="text1" w:themeTint="A6"/>
                <w:sz w:val="20"/>
                <w:szCs w:val="20"/>
              </w:rPr>
            </w:pPr>
          </w:p>
        </w:tc>
      </w:tr>
    </w:tbl>
    <w:p w:rsidR="002B4CEB" w:rsidRPr="00E87C1D" w:rsidRDefault="002B4CEB" w:rsidP="002C213F">
      <w:pPr>
        <w:spacing w:after="0" w:line="240" w:lineRule="auto"/>
        <w:rPr>
          <w:rFonts w:eastAsia="Times New Roman" w:cstheme="minorHAnsi"/>
          <w:b/>
          <w:bCs/>
          <w:i/>
          <w:color w:val="595959" w:themeColor="text1" w:themeTint="A6"/>
          <w:sz w:val="24"/>
          <w:szCs w:val="24"/>
          <w:u w:val="single"/>
        </w:rPr>
      </w:pPr>
      <w:r w:rsidRPr="003818ED">
        <w:rPr>
          <w:rFonts w:eastAsia="Times New Roman" w:cstheme="minorHAnsi"/>
          <w:b/>
          <w:bCs/>
          <w:i/>
          <w:sz w:val="24"/>
          <w:szCs w:val="24"/>
          <w:u w:val="single"/>
        </w:rPr>
        <w:t xml:space="preserve">1. </w:t>
      </w:r>
      <w:r w:rsidR="008A3CFF">
        <w:rPr>
          <w:rFonts w:eastAsia="Times New Roman" w:cstheme="minorHAnsi"/>
          <w:b/>
          <w:bCs/>
          <w:i/>
          <w:sz w:val="24"/>
          <w:szCs w:val="24"/>
          <w:u w:val="single"/>
        </w:rPr>
        <w:t>Modificaciones al Patrimonio Contribuido</w:t>
      </w:r>
    </w:p>
    <w:p w:rsidR="002B4CEB" w:rsidRPr="003D35FB" w:rsidRDefault="002B4CEB" w:rsidP="002C213F">
      <w:pPr>
        <w:spacing w:after="0" w:line="240" w:lineRule="auto"/>
        <w:rPr>
          <w:rFonts w:eastAsia="Times New Roman" w:cstheme="minorHAnsi"/>
          <w:b/>
          <w:bCs/>
          <w:sz w:val="20"/>
          <w:szCs w:val="20"/>
        </w:rPr>
      </w:pPr>
    </w:p>
    <w:p w:rsidR="00771ECA" w:rsidRDefault="00771ECA" w:rsidP="00771ECA">
      <w:pPr>
        <w:spacing w:after="0" w:line="240" w:lineRule="auto"/>
        <w:jc w:val="both"/>
        <w:rPr>
          <w:rFonts w:eastAsia="Times New Roman" w:cstheme="minorHAnsi"/>
          <w:bCs/>
          <w:sz w:val="24"/>
          <w:szCs w:val="24"/>
        </w:rPr>
      </w:pPr>
      <w:r w:rsidRPr="004A1DB4">
        <w:rPr>
          <w:rFonts w:eastAsia="Times New Roman" w:cstheme="minorHAnsi"/>
          <w:bCs/>
          <w:sz w:val="24"/>
          <w:szCs w:val="24"/>
        </w:rPr>
        <w:t xml:space="preserve">En el periodo </w:t>
      </w:r>
      <w:r w:rsidR="00934C24">
        <w:rPr>
          <w:rFonts w:eastAsia="Times New Roman" w:cstheme="minorHAnsi"/>
          <w:bCs/>
          <w:sz w:val="24"/>
          <w:szCs w:val="24"/>
        </w:rPr>
        <w:t xml:space="preserve">aquí </w:t>
      </w:r>
      <w:r w:rsidRPr="004A1DB4">
        <w:rPr>
          <w:rFonts w:eastAsia="Times New Roman" w:cstheme="minorHAnsi"/>
          <w:bCs/>
          <w:sz w:val="24"/>
          <w:szCs w:val="24"/>
        </w:rPr>
        <w:t xml:space="preserve">presentado </w:t>
      </w:r>
      <w:r>
        <w:rPr>
          <w:rFonts w:eastAsia="Times New Roman" w:cstheme="minorHAnsi"/>
          <w:bCs/>
          <w:sz w:val="24"/>
          <w:szCs w:val="24"/>
        </w:rPr>
        <w:t>asciende a 1,875 millones de pesos, el cual no ha sufrido modificaciones respecto al saldo del ejercicio fiscal anterior, el cual se integra por el registro efectuado en ejercicios anteriores por concepto de bienes muebl</w:t>
      </w:r>
      <w:r w:rsidR="002D1B34">
        <w:rPr>
          <w:rFonts w:eastAsia="Times New Roman" w:cstheme="minorHAnsi"/>
          <w:bCs/>
          <w:sz w:val="24"/>
          <w:szCs w:val="24"/>
        </w:rPr>
        <w:t>es e inmuebles propiedad de la E</w:t>
      </w:r>
      <w:r>
        <w:rPr>
          <w:rFonts w:eastAsia="Times New Roman" w:cstheme="minorHAnsi"/>
          <w:bCs/>
          <w:sz w:val="24"/>
          <w:szCs w:val="24"/>
        </w:rPr>
        <w:t>ntidad.</w:t>
      </w:r>
    </w:p>
    <w:p w:rsidR="0001283B" w:rsidRDefault="0001283B" w:rsidP="00771ECA">
      <w:pPr>
        <w:spacing w:after="0" w:line="240" w:lineRule="auto"/>
        <w:jc w:val="both"/>
        <w:rPr>
          <w:rFonts w:eastAsia="Times New Roman" w:cstheme="minorHAnsi"/>
          <w:bCs/>
          <w:sz w:val="24"/>
          <w:szCs w:val="24"/>
        </w:rPr>
      </w:pPr>
    </w:p>
    <w:p w:rsidR="0001283B" w:rsidRDefault="0001283B" w:rsidP="00771ECA">
      <w:pPr>
        <w:spacing w:after="0" w:line="240" w:lineRule="auto"/>
        <w:jc w:val="both"/>
        <w:rPr>
          <w:rFonts w:eastAsia="Times New Roman" w:cstheme="minorHAnsi"/>
          <w:bCs/>
          <w:sz w:val="24"/>
          <w:szCs w:val="24"/>
        </w:rPr>
      </w:pPr>
    </w:p>
    <w:p w:rsidR="00D01761" w:rsidRDefault="00D01761" w:rsidP="00771ECA">
      <w:pPr>
        <w:spacing w:after="0" w:line="240" w:lineRule="auto"/>
        <w:jc w:val="both"/>
        <w:rPr>
          <w:rFonts w:eastAsia="Times New Roman" w:cstheme="minorHAnsi"/>
          <w:bCs/>
          <w:sz w:val="24"/>
          <w:szCs w:val="24"/>
        </w:rPr>
      </w:pPr>
    </w:p>
    <w:p w:rsidR="00D01761" w:rsidRDefault="00D01761" w:rsidP="00771ECA">
      <w:pPr>
        <w:spacing w:after="0" w:line="240" w:lineRule="auto"/>
        <w:jc w:val="both"/>
        <w:rPr>
          <w:rFonts w:eastAsia="Times New Roman" w:cstheme="minorHAnsi"/>
          <w:bCs/>
          <w:sz w:val="24"/>
          <w:szCs w:val="24"/>
        </w:rPr>
      </w:pPr>
    </w:p>
    <w:p w:rsidR="002B4CEB" w:rsidRDefault="002B4CEB" w:rsidP="002C213F">
      <w:pPr>
        <w:spacing w:after="0" w:line="240" w:lineRule="auto"/>
        <w:rPr>
          <w:rFonts w:eastAsia="Times New Roman" w:cstheme="minorHAnsi"/>
          <w:bCs/>
          <w:sz w:val="24"/>
          <w:szCs w:val="24"/>
        </w:rPr>
      </w:pPr>
    </w:p>
    <w:p w:rsidR="002B4CEB" w:rsidRPr="00E87C1D" w:rsidRDefault="002B4CEB" w:rsidP="002C213F">
      <w:pPr>
        <w:spacing w:after="0" w:line="240" w:lineRule="auto"/>
        <w:rPr>
          <w:rFonts w:eastAsia="Times New Roman" w:cstheme="minorHAnsi"/>
          <w:b/>
          <w:bCs/>
          <w:i/>
          <w:sz w:val="24"/>
          <w:szCs w:val="24"/>
          <w:u w:val="single"/>
        </w:rPr>
      </w:pPr>
      <w:r w:rsidRPr="00E87C1D">
        <w:rPr>
          <w:rFonts w:eastAsia="Times New Roman" w:cstheme="minorHAnsi"/>
          <w:b/>
          <w:bCs/>
          <w:i/>
          <w:sz w:val="24"/>
          <w:szCs w:val="24"/>
          <w:u w:val="single"/>
        </w:rPr>
        <w:lastRenderedPageBreak/>
        <w:t xml:space="preserve">2. </w:t>
      </w:r>
      <w:r w:rsidR="008A3CFF">
        <w:rPr>
          <w:rFonts w:eastAsia="Times New Roman" w:cstheme="minorHAnsi"/>
          <w:b/>
          <w:bCs/>
          <w:i/>
          <w:sz w:val="24"/>
          <w:szCs w:val="24"/>
          <w:u w:val="single"/>
        </w:rPr>
        <w:t>Modificaciones al Patrimonio Generado</w:t>
      </w:r>
      <w:r w:rsidRPr="00E87C1D">
        <w:rPr>
          <w:rFonts w:eastAsia="Times New Roman" w:cstheme="minorHAnsi"/>
          <w:b/>
          <w:bCs/>
          <w:i/>
          <w:sz w:val="24"/>
          <w:szCs w:val="24"/>
          <w:u w:val="single"/>
        </w:rPr>
        <w:t xml:space="preserve"> </w:t>
      </w:r>
    </w:p>
    <w:p w:rsidR="002B4CEB" w:rsidRPr="003D35FB" w:rsidRDefault="002B4CEB" w:rsidP="002C213F">
      <w:pPr>
        <w:spacing w:after="0" w:line="240" w:lineRule="auto"/>
        <w:rPr>
          <w:rFonts w:eastAsia="Times New Roman" w:cstheme="minorHAnsi"/>
          <w:b/>
          <w:bCs/>
          <w:sz w:val="20"/>
          <w:szCs w:val="20"/>
        </w:rPr>
      </w:pPr>
    </w:p>
    <w:p w:rsidR="00771ECA" w:rsidRDefault="002D1B34" w:rsidP="00771ECA">
      <w:pPr>
        <w:spacing w:after="0" w:line="240" w:lineRule="auto"/>
        <w:jc w:val="both"/>
        <w:rPr>
          <w:rFonts w:eastAsia="Times New Roman" w:cstheme="minorHAnsi"/>
          <w:bCs/>
          <w:sz w:val="24"/>
          <w:szCs w:val="24"/>
        </w:rPr>
      </w:pPr>
      <w:r>
        <w:rPr>
          <w:rFonts w:eastAsia="Times New Roman" w:cstheme="minorHAnsi"/>
          <w:bCs/>
          <w:sz w:val="24"/>
          <w:szCs w:val="24"/>
        </w:rPr>
        <w:t>En el periodo presentado la E</w:t>
      </w:r>
      <w:r w:rsidR="00771ECA" w:rsidRPr="004A1DB4">
        <w:rPr>
          <w:rFonts w:eastAsia="Times New Roman" w:cstheme="minorHAnsi"/>
          <w:bCs/>
          <w:sz w:val="24"/>
          <w:szCs w:val="24"/>
        </w:rPr>
        <w:t>ntidad</w:t>
      </w:r>
      <w:r w:rsidR="00771ECA">
        <w:rPr>
          <w:rFonts w:eastAsia="Times New Roman" w:cstheme="minorHAnsi"/>
          <w:bCs/>
          <w:sz w:val="24"/>
          <w:szCs w:val="24"/>
        </w:rPr>
        <w:t xml:space="preserve"> generó un ahorro por un </w:t>
      </w:r>
      <w:r w:rsidR="004E04EB">
        <w:rPr>
          <w:rFonts w:eastAsia="Times New Roman" w:cstheme="minorHAnsi"/>
          <w:bCs/>
          <w:sz w:val="24"/>
          <w:szCs w:val="24"/>
        </w:rPr>
        <w:t xml:space="preserve">importe de </w:t>
      </w:r>
      <w:r w:rsidR="00175B10">
        <w:rPr>
          <w:rFonts w:eastAsia="Times New Roman" w:cstheme="minorHAnsi"/>
          <w:bCs/>
          <w:sz w:val="24"/>
          <w:szCs w:val="24"/>
        </w:rPr>
        <w:t>1</w:t>
      </w:r>
      <w:r w:rsidR="00702CF2">
        <w:rPr>
          <w:rFonts w:eastAsia="Times New Roman" w:cstheme="minorHAnsi"/>
          <w:bCs/>
          <w:sz w:val="24"/>
          <w:szCs w:val="24"/>
        </w:rPr>
        <w:t>1</w:t>
      </w:r>
      <w:r w:rsidR="00636D8C">
        <w:rPr>
          <w:rFonts w:eastAsia="Times New Roman" w:cstheme="minorHAnsi"/>
          <w:bCs/>
          <w:sz w:val="24"/>
          <w:szCs w:val="24"/>
        </w:rPr>
        <w:t>,</w:t>
      </w:r>
      <w:r w:rsidR="00702CF2">
        <w:rPr>
          <w:rFonts w:eastAsia="Times New Roman" w:cstheme="minorHAnsi"/>
          <w:bCs/>
          <w:sz w:val="24"/>
          <w:szCs w:val="24"/>
        </w:rPr>
        <w:t>5</w:t>
      </w:r>
      <w:r w:rsidR="005225BF">
        <w:rPr>
          <w:rFonts w:eastAsia="Times New Roman" w:cstheme="minorHAnsi"/>
          <w:bCs/>
          <w:sz w:val="24"/>
          <w:szCs w:val="24"/>
        </w:rPr>
        <w:t>5</w:t>
      </w:r>
      <w:r w:rsidR="00702CF2">
        <w:rPr>
          <w:rFonts w:eastAsia="Times New Roman" w:cstheme="minorHAnsi"/>
          <w:bCs/>
          <w:sz w:val="24"/>
          <w:szCs w:val="24"/>
        </w:rPr>
        <w:t>0</w:t>
      </w:r>
      <w:r w:rsidR="00771ECA" w:rsidRPr="003818ED">
        <w:rPr>
          <w:rFonts w:eastAsia="Times New Roman" w:cstheme="minorHAnsi"/>
          <w:bCs/>
          <w:sz w:val="24"/>
          <w:szCs w:val="24"/>
        </w:rPr>
        <w:t xml:space="preserve"> millones</w:t>
      </w:r>
      <w:r w:rsidR="00771ECA">
        <w:rPr>
          <w:rFonts w:eastAsia="Times New Roman" w:cstheme="minorHAnsi"/>
          <w:bCs/>
          <w:sz w:val="24"/>
          <w:szCs w:val="24"/>
        </w:rPr>
        <w:t xml:space="preserve"> de pesos, del cual puede observarse su conformación en el Estado de Actividades del Gobierno del Estado de Jalisco.</w:t>
      </w:r>
    </w:p>
    <w:p w:rsidR="00CA4D7D" w:rsidRDefault="00CA4D7D" w:rsidP="002C213F">
      <w:pPr>
        <w:spacing w:after="0" w:line="240" w:lineRule="auto"/>
        <w:jc w:val="both"/>
        <w:rPr>
          <w:rFonts w:eastAsia="Times New Roman" w:cstheme="minorHAnsi"/>
          <w:bCs/>
          <w:sz w:val="24"/>
          <w:szCs w:val="24"/>
        </w:rPr>
      </w:pPr>
    </w:p>
    <w:p w:rsidR="00126D3F" w:rsidRDefault="00126D3F" w:rsidP="002C213F">
      <w:pPr>
        <w:spacing w:after="0" w:line="240" w:lineRule="auto"/>
        <w:jc w:val="both"/>
        <w:rPr>
          <w:rFonts w:eastAsia="Times New Roman" w:cstheme="minorHAnsi"/>
          <w:bCs/>
          <w:sz w:val="24"/>
          <w:szCs w:val="24"/>
        </w:rPr>
      </w:pPr>
    </w:p>
    <w:p w:rsidR="00CA4D7D" w:rsidRPr="00670B54" w:rsidRDefault="00CA4D7D" w:rsidP="00670B54">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spacing w:after="0" w:line="240" w:lineRule="auto"/>
        <w:jc w:val="center"/>
        <w:rPr>
          <w:rFonts w:eastAsia="Times New Roman" w:cstheme="minorHAnsi"/>
          <w:b/>
          <w:color w:val="000000"/>
          <w:sz w:val="27"/>
          <w:szCs w:val="27"/>
        </w:rPr>
      </w:pPr>
      <w:r w:rsidRPr="00670B54">
        <w:rPr>
          <w:rFonts w:eastAsia="Times New Roman" w:cstheme="minorHAnsi"/>
          <w:b/>
          <w:color w:val="000000"/>
          <w:sz w:val="27"/>
          <w:szCs w:val="27"/>
        </w:rPr>
        <w:t>4. NOTAS AL ESTADO DE FLUJO DE EFECTIVO</w:t>
      </w:r>
    </w:p>
    <w:p w:rsidR="00CA4D7D" w:rsidRDefault="00CA4D7D" w:rsidP="002C213F">
      <w:pPr>
        <w:spacing w:after="0" w:line="240" w:lineRule="auto"/>
        <w:rPr>
          <w:rFonts w:eastAsia="Times New Roman" w:cstheme="minorHAnsi"/>
          <w:b/>
          <w:bCs/>
          <w:sz w:val="24"/>
          <w:szCs w:val="24"/>
        </w:rPr>
      </w:pPr>
    </w:p>
    <w:p w:rsidR="00404A71" w:rsidRPr="00E87C1D" w:rsidRDefault="00404A71" w:rsidP="002C213F">
      <w:pPr>
        <w:spacing w:after="0" w:line="240" w:lineRule="auto"/>
        <w:rPr>
          <w:rFonts w:eastAsia="Times New Roman" w:cstheme="minorHAnsi"/>
          <w:b/>
          <w:bCs/>
          <w:i/>
          <w:sz w:val="24"/>
          <w:szCs w:val="24"/>
          <w:u w:val="single"/>
        </w:rPr>
      </w:pPr>
      <w:r w:rsidRPr="00180890">
        <w:rPr>
          <w:rFonts w:eastAsia="Times New Roman" w:cstheme="minorHAnsi"/>
          <w:b/>
          <w:bCs/>
          <w:i/>
          <w:sz w:val="24"/>
          <w:szCs w:val="24"/>
          <w:u w:val="single"/>
        </w:rPr>
        <w:t>1. Análisis de los Saldos Inicial y Final</w:t>
      </w:r>
    </w:p>
    <w:p w:rsidR="00404A71" w:rsidRDefault="00404A71" w:rsidP="002C213F">
      <w:pPr>
        <w:spacing w:after="0" w:line="240" w:lineRule="auto"/>
        <w:rPr>
          <w:rFonts w:eastAsia="Times New Roman" w:cstheme="minorHAnsi"/>
          <w:b/>
          <w:bCs/>
          <w:sz w:val="24"/>
          <w:szCs w:val="24"/>
        </w:rPr>
      </w:pPr>
    </w:p>
    <w:p w:rsidR="00404A71" w:rsidRDefault="00404A71" w:rsidP="002C213F">
      <w:pPr>
        <w:spacing w:after="0" w:line="240" w:lineRule="auto"/>
        <w:jc w:val="both"/>
        <w:rPr>
          <w:rFonts w:eastAsia="Times New Roman" w:cstheme="minorHAnsi"/>
          <w:bCs/>
          <w:sz w:val="24"/>
          <w:szCs w:val="24"/>
        </w:rPr>
      </w:pPr>
      <w:r>
        <w:rPr>
          <w:rFonts w:eastAsia="Times New Roman" w:cstheme="minorHAnsi"/>
          <w:bCs/>
          <w:sz w:val="24"/>
          <w:szCs w:val="24"/>
        </w:rPr>
        <w:t xml:space="preserve">En relación al efectivo se muestra un cuadro </w:t>
      </w:r>
      <w:r w:rsidR="001838B5">
        <w:rPr>
          <w:rFonts w:eastAsia="Times New Roman" w:cstheme="minorHAnsi"/>
          <w:bCs/>
          <w:sz w:val="24"/>
          <w:szCs w:val="24"/>
        </w:rPr>
        <w:t>expresado en mile</w:t>
      </w:r>
      <w:r w:rsidR="0021199E">
        <w:rPr>
          <w:rFonts w:eastAsia="Times New Roman" w:cstheme="minorHAnsi"/>
          <w:bCs/>
          <w:sz w:val="24"/>
          <w:szCs w:val="24"/>
        </w:rPr>
        <w:t xml:space="preserve">s de pesos, </w:t>
      </w:r>
      <w:r>
        <w:rPr>
          <w:rFonts w:eastAsia="Times New Roman" w:cstheme="minorHAnsi"/>
          <w:bCs/>
          <w:sz w:val="24"/>
          <w:szCs w:val="24"/>
        </w:rPr>
        <w:t xml:space="preserve">en el cual se observa la integración del Efectivo y Equivalentes del Gobierno del Estado de Jalisco al </w:t>
      </w:r>
      <w:r w:rsidRPr="00C5494E">
        <w:rPr>
          <w:rFonts w:eastAsia="Times New Roman" w:cstheme="minorHAnsi"/>
          <w:bCs/>
          <w:sz w:val="24"/>
          <w:szCs w:val="24"/>
        </w:rPr>
        <w:t>Inicio</w:t>
      </w:r>
      <w:r w:rsidR="004F5BEC" w:rsidRPr="00C5494E">
        <w:rPr>
          <w:rFonts w:eastAsia="Times New Roman" w:cstheme="minorHAnsi"/>
          <w:bCs/>
          <w:sz w:val="24"/>
          <w:szCs w:val="24"/>
        </w:rPr>
        <w:t xml:space="preserve"> del ejercicio</w:t>
      </w:r>
      <w:r>
        <w:rPr>
          <w:rFonts w:eastAsia="Times New Roman" w:cstheme="minorHAnsi"/>
          <w:bCs/>
          <w:sz w:val="24"/>
          <w:szCs w:val="24"/>
        </w:rPr>
        <w:t xml:space="preserve"> y al Final del Periodo.</w:t>
      </w:r>
    </w:p>
    <w:p w:rsidR="00404A71" w:rsidRDefault="00404A71" w:rsidP="002C213F">
      <w:pPr>
        <w:spacing w:after="0" w:line="240" w:lineRule="auto"/>
        <w:rPr>
          <w:rFonts w:eastAsia="Times New Roman" w:cstheme="minorHAnsi"/>
          <w:bCs/>
          <w:sz w:val="24"/>
          <w:szCs w:val="24"/>
        </w:rPr>
      </w:pPr>
    </w:p>
    <w:tbl>
      <w:tblPr>
        <w:tblStyle w:val="Tablaconcuadrcula"/>
        <w:tblW w:w="0" w:type="auto"/>
        <w:tblInd w:w="108" w:type="dxa"/>
        <w:tblLook w:val="04A0" w:firstRow="1" w:lastRow="0" w:firstColumn="1" w:lastColumn="0" w:noHBand="0" w:noVBand="1"/>
      </w:tblPr>
      <w:tblGrid>
        <w:gridCol w:w="6692"/>
        <w:gridCol w:w="1416"/>
        <w:gridCol w:w="1412"/>
      </w:tblGrid>
      <w:tr w:rsidR="00404A71" w:rsidRPr="00D41E01" w:rsidTr="00636D8C">
        <w:trPr>
          <w:trHeight w:val="411"/>
        </w:trPr>
        <w:tc>
          <w:tcPr>
            <w:tcW w:w="6692" w:type="dxa"/>
            <w:shd w:val="clear" w:color="auto" w:fill="auto"/>
            <w:vAlign w:val="center"/>
          </w:tcPr>
          <w:p w:rsidR="00404A71" w:rsidRPr="00D41E01" w:rsidRDefault="00404A71" w:rsidP="002C213F">
            <w:pPr>
              <w:jc w:val="center"/>
              <w:rPr>
                <w:rFonts w:eastAsia="Times New Roman" w:cstheme="minorHAnsi"/>
                <w:b/>
                <w:bCs/>
                <w:sz w:val="24"/>
                <w:szCs w:val="24"/>
              </w:rPr>
            </w:pPr>
            <w:r w:rsidRPr="00D41E01">
              <w:rPr>
                <w:rFonts w:eastAsia="Times New Roman" w:cstheme="minorHAnsi"/>
                <w:b/>
                <w:bCs/>
                <w:sz w:val="24"/>
                <w:szCs w:val="24"/>
              </w:rPr>
              <w:t>Concepto</w:t>
            </w:r>
          </w:p>
        </w:tc>
        <w:tc>
          <w:tcPr>
            <w:tcW w:w="1416" w:type="dxa"/>
            <w:shd w:val="clear" w:color="auto" w:fill="auto"/>
            <w:vAlign w:val="center"/>
          </w:tcPr>
          <w:p w:rsidR="00404A71" w:rsidRPr="00D41E01" w:rsidRDefault="00404A71" w:rsidP="002C213F">
            <w:pPr>
              <w:jc w:val="center"/>
              <w:rPr>
                <w:rFonts w:eastAsia="Times New Roman" w:cstheme="minorHAnsi"/>
                <w:b/>
                <w:bCs/>
                <w:sz w:val="24"/>
                <w:szCs w:val="24"/>
              </w:rPr>
            </w:pPr>
            <w:r w:rsidRPr="00D41E01">
              <w:rPr>
                <w:rFonts w:eastAsia="Times New Roman" w:cstheme="minorHAnsi"/>
                <w:b/>
                <w:bCs/>
                <w:sz w:val="24"/>
                <w:szCs w:val="24"/>
              </w:rPr>
              <w:t>Inicial</w:t>
            </w:r>
          </w:p>
        </w:tc>
        <w:tc>
          <w:tcPr>
            <w:tcW w:w="1412" w:type="dxa"/>
            <w:shd w:val="clear" w:color="auto" w:fill="auto"/>
            <w:vAlign w:val="center"/>
          </w:tcPr>
          <w:p w:rsidR="00404A71" w:rsidRPr="00D41E01" w:rsidRDefault="00404A71" w:rsidP="002C213F">
            <w:pPr>
              <w:jc w:val="center"/>
              <w:rPr>
                <w:rFonts w:eastAsia="Times New Roman" w:cstheme="minorHAnsi"/>
                <w:b/>
                <w:bCs/>
                <w:sz w:val="24"/>
                <w:szCs w:val="24"/>
              </w:rPr>
            </w:pPr>
            <w:r w:rsidRPr="00D41E01">
              <w:rPr>
                <w:rFonts w:eastAsia="Times New Roman" w:cstheme="minorHAnsi"/>
                <w:b/>
                <w:bCs/>
                <w:sz w:val="24"/>
                <w:szCs w:val="24"/>
              </w:rPr>
              <w:t>Final</w:t>
            </w:r>
          </w:p>
        </w:tc>
      </w:tr>
      <w:tr w:rsidR="00636D8C" w:rsidRPr="00D41E01" w:rsidTr="00636D8C">
        <w:tc>
          <w:tcPr>
            <w:tcW w:w="6692" w:type="dxa"/>
          </w:tcPr>
          <w:p w:rsidR="00636D8C" w:rsidRPr="00D41E01" w:rsidRDefault="00636D8C" w:rsidP="00636D8C">
            <w:pPr>
              <w:rPr>
                <w:rFonts w:eastAsia="Times New Roman" w:cstheme="minorHAnsi"/>
                <w:bCs/>
                <w:sz w:val="24"/>
                <w:szCs w:val="24"/>
              </w:rPr>
            </w:pPr>
            <w:r>
              <w:rPr>
                <w:rFonts w:eastAsia="Times New Roman" w:cstheme="minorHAnsi"/>
                <w:bCs/>
                <w:sz w:val="24"/>
                <w:szCs w:val="24"/>
              </w:rPr>
              <w:t xml:space="preserve">Efectivo en </w:t>
            </w:r>
            <w:r w:rsidRPr="00D41E01">
              <w:rPr>
                <w:rFonts w:eastAsia="Times New Roman" w:cstheme="minorHAnsi"/>
                <w:bCs/>
                <w:sz w:val="24"/>
                <w:szCs w:val="24"/>
              </w:rPr>
              <w:t>Bancos</w:t>
            </w:r>
            <w:r>
              <w:rPr>
                <w:rFonts w:eastAsia="Times New Roman" w:cstheme="minorHAnsi"/>
                <w:bCs/>
                <w:sz w:val="24"/>
                <w:szCs w:val="24"/>
              </w:rPr>
              <w:t xml:space="preserve"> - </w:t>
            </w:r>
            <w:r w:rsidRPr="00D41E01">
              <w:rPr>
                <w:rFonts w:eastAsia="Times New Roman" w:cstheme="minorHAnsi"/>
                <w:bCs/>
                <w:sz w:val="24"/>
                <w:szCs w:val="24"/>
              </w:rPr>
              <w:t>Tesorería</w:t>
            </w:r>
          </w:p>
        </w:tc>
        <w:tc>
          <w:tcPr>
            <w:tcW w:w="1416" w:type="dxa"/>
          </w:tcPr>
          <w:p w:rsidR="00636D8C" w:rsidRPr="00771ECA" w:rsidRDefault="00D941A2" w:rsidP="00D941A2">
            <w:pPr>
              <w:jc w:val="right"/>
              <w:rPr>
                <w:rFonts w:eastAsia="Times New Roman" w:cstheme="minorHAnsi"/>
                <w:bCs/>
                <w:sz w:val="24"/>
                <w:szCs w:val="24"/>
              </w:rPr>
            </w:pPr>
            <w:r>
              <w:rPr>
                <w:rFonts w:eastAsia="Times New Roman" w:cstheme="minorHAnsi"/>
                <w:bCs/>
                <w:sz w:val="24"/>
                <w:szCs w:val="24"/>
              </w:rPr>
              <w:t>4</w:t>
            </w:r>
            <w:r w:rsidR="00636D8C">
              <w:rPr>
                <w:rFonts w:eastAsia="Times New Roman" w:cstheme="minorHAnsi"/>
                <w:bCs/>
                <w:sz w:val="24"/>
                <w:szCs w:val="24"/>
              </w:rPr>
              <w:t>,9</w:t>
            </w:r>
            <w:r>
              <w:rPr>
                <w:rFonts w:eastAsia="Times New Roman" w:cstheme="minorHAnsi"/>
                <w:bCs/>
                <w:sz w:val="24"/>
                <w:szCs w:val="24"/>
              </w:rPr>
              <w:t>08</w:t>
            </w:r>
            <w:r w:rsidR="00636D8C">
              <w:rPr>
                <w:rFonts w:eastAsia="Times New Roman" w:cstheme="minorHAnsi"/>
                <w:bCs/>
                <w:sz w:val="24"/>
                <w:szCs w:val="24"/>
              </w:rPr>
              <w:t>,</w:t>
            </w:r>
            <w:r>
              <w:rPr>
                <w:rFonts w:eastAsia="Times New Roman" w:cstheme="minorHAnsi"/>
                <w:bCs/>
                <w:sz w:val="24"/>
                <w:szCs w:val="24"/>
              </w:rPr>
              <w:t>704</w:t>
            </w:r>
          </w:p>
        </w:tc>
        <w:tc>
          <w:tcPr>
            <w:tcW w:w="1412" w:type="dxa"/>
          </w:tcPr>
          <w:p w:rsidR="00636D8C" w:rsidRPr="00771ECA" w:rsidRDefault="00702CF2" w:rsidP="00702CF2">
            <w:pPr>
              <w:jc w:val="right"/>
              <w:rPr>
                <w:rFonts w:eastAsia="Times New Roman" w:cstheme="minorHAnsi"/>
                <w:bCs/>
                <w:sz w:val="24"/>
                <w:szCs w:val="24"/>
              </w:rPr>
            </w:pPr>
            <w:r>
              <w:rPr>
                <w:rFonts w:eastAsia="Times New Roman" w:cstheme="minorHAnsi"/>
                <w:bCs/>
                <w:sz w:val="24"/>
                <w:szCs w:val="24"/>
              </w:rPr>
              <w:t>5</w:t>
            </w:r>
            <w:r w:rsidR="00636D8C">
              <w:rPr>
                <w:rFonts w:eastAsia="Times New Roman" w:cstheme="minorHAnsi"/>
                <w:bCs/>
                <w:sz w:val="24"/>
                <w:szCs w:val="24"/>
              </w:rPr>
              <w:t>,</w:t>
            </w:r>
            <w:r>
              <w:rPr>
                <w:rFonts w:eastAsia="Times New Roman" w:cstheme="minorHAnsi"/>
                <w:bCs/>
                <w:sz w:val="24"/>
                <w:szCs w:val="24"/>
              </w:rPr>
              <w:t>142</w:t>
            </w:r>
            <w:r w:rsidR="00636D8C">
              <w:rPr>
                <w:rFonts w:eastAsia="Times New Roman" w:cstheme="minorHAnsi"/>
                <w:bCs/>
                <w:sz w:val="24"/>
                <w:szCs w:val="24"/>
              </w:rPr>
              <w:t>,</w:t>
            </w:r>
            <w:r>
              <w:rPr>
                <w:rFonts w:eastAsia="Times New Roman" w:cstheme="minorHAnsi"/>
                <w:bCs/>
                <w:sz w:val="24"/>
                <w:szCs w:val="24"/>
              </w:rPr>
              <w:t>665</w:t>
            </w:r>
          </w:p>
        </w:tc>
      </w:tr>
      <w:tr w:rsidR="00636D8C" w:rsidRPr="00D41E01" w:rsidTr="00636D8C">
        <w:tc>
          <w:tcPr>
            <w:tcW w:w="6692" w:type="dxa"/>
          </w:tcPr>
          <w:p w:rsidR="00636D8C" w:rsidRPr="00D41E01" w:rsidRDefault="00636D8C" w:rsidP="00636D8C">
            <w:pPr>
              <w:rPr>
                <w:rFonts w:eastAsia="Times New Roman" w:cstheme="minorHAnsi"/>
                <w:bCs/>
                <w:sz w:val="24"/>
                <w:szCs w:val="24"/>
              </w:rPr>
            </w:pPr>
            <w:r>
              <w:rPr>
                <w:rFonts w:eastAsia="Times New Roman" w:cstheme="minorHAnsi"/>
                <w:bCs/>
                <w:sz w:val="24"/>
                <w:szCs w:val="24"/>
              </w:rPr>
              <w:t xml:space="preserve">Efectivo en </w:t>
            </w:r>
            <w:r w:rsidRPr="00D41E01">
              <w:rPr>
                <w:rFonts w:eastAsia="Times New Roman" w:cstheme="minorHAnsi"/>
                <w:bCs/>
                <w:sz w:val="24"/>
                <w:szCs w:val="24"/>
              </w:rPr>
              <w:t>Bancos</w:t>
            </w:r>
            <w:r>
              <w:rPr>
                <w:rFonts w:eastAsia="Times New Roman" w:cstheme="minorHAnsi"/>
                <w:bCs/>
                <w:sz w:val="24"/>
                <w:szCs w:val="24"/>
              </w:rPr>
              <w:t xml:space="preserve"> - </w:t>
            </w:r>
            <w:r w:rsidRPr="00D41E01">
              <w:rPr>
                <w:rFonts w:eastAsia="Times New Roman" w:cstheme="minorHAnsi"/>
                <w:bCs/>
                <w:sz w:val="24"/>
                <w:szCs w:val="24"/>
              </w:rPr>
              <w:t>Dependencias y Otros</w:t>
            </w:r>
          </w:p>
        </w:tc>
        <w:tc>
          <w:tcPr>
            <w:tcW w:w="1416" w:type="dxa"/>
          </w:tcPr>
          <w:p w:rsidR="00636D8C" w:rsidRPr="00771ECA" w:rsidRDefault="00636D8C" w:rsidP="00636D8C">
            <w:pPr>
              <w:jc w:val="right"/>
              <w:rPr>
                <w:rFonts w:eastAsia="Times New Roman" w:cstheme="minorHAnsi"/>
                <w:bCs/>
                <w:sz w:val="24"/>
                <w:szCs w:val="24"/>
              </w:rPr>
            </w:pPr>
            <w:r>
              <w:rPr>
                <w:rFonts w:eastAsia="Times New Roman" w:cstheme="minorHAnsi"/>
                <w:bCs/>
                <w:sz w:val="24"/>
                <w:szCs w:val="24"/>
              </w:rPr>
              <w:t>226</w:t>
            </w:r>
          </w:p>
        </w:tc>
        <w:tc>
          <w:tcPr>
            <w:tcW w:w="1412" w:type="dxa"/>
          </w:tcPr>
          <w:p w:rsidR="00636D8C" w:rsidRPr="00771ECA" w:rsidRDefault="00702CF2" w:rsidP="004C3D51">
            <w:pPr>
              <w:jc w:val="right"/>
              <w:rPr>
                <w:rFonts w:eastAsia="Times New Roman" w:cstheme="minorHAnsi"/>
                <w:bCs/>
                <w:sz w:val="24"/>
                <w:szCs w:val="24"/>
              </w:rPr>
            </w:pPr>
            <w:r>
              <w:rPr>
                <w:rFonts w:eastAsia="Times New Roman" w:cstheme="minorHAnsi"/>
                <w:bCs/>
                <w:sz w:val="24"/>
                <w:szCs w:val="24"/>
              </w:rPr>
              <w:t>926</w:t>
            </w:r>
          </w:p>
        </w:tc>
      </w:tr>
      <w:tr w:rsidR="00636D8C" w:rsidRPr="00D41E01" w:rsidTr="00636D8C">
        <w:tc>
          <w:tcPr>
            <w:tcW w:w="6692" w:type="dxa"/>
          </w:tcPr>
          <w:p w:rsidR="00636D8C" w:rsidRPr="00D41E01" w:rsidRDefault="00636D8C" w:rsidP="00636D8C">
            <w:pPr>
              <w:rPr>
                <w:rFonts w:eastAsia="Times New Roman" w:cstheme="minorHAnsi"/>
                <w:bCs/>
                <w:sz w:val="24"/>
                <w:szCs w:val="24"/>
              </w:rPr>
            </w:pPr>
            <w:r>
              <w:rPr>
                <w:rFonts w:eastAsia="Times New Roman" w:cstheme="minorHAnsi"/>
                <w:bCs/>
                <w:sz w:val="24"/>
                <w:szCs w:val="24"/>
              </w:rPr>
              <w:t>Efectivo para Cambio en Cajas</w:t>
            </w:r>
          </w:p>
        </w:tc>
        <w:tc>
          <w:tcPr>
            <w:tcW w:w="1416" w:type="dxa"/>
          </w:tcPr>
          <w:p w:rsidR="00636D8C" w:rsidRDefault="00636D8C" w:rsidP="00636D8C">
            <w:pPr>
              <w:jc w:val="right"/>
              <w:rPr>
                <w:rFonts w:eastAsia="Times New Roman" w:cstheme="minorHAnsi"/>
                <w:bCs/>
                <w:sz w:val="24"/>
                <w:szCs w:val="24"/>
              </w:rPr>
            </w:pPr>
            <w:r>
              <w:rPr>
                <w:rFonts w:eastAsia="Times New Roman" w:cstheme="minorHAnsi"/>
                <w:bCs/>
                <w:sz w:val="24"/>
                <w:szCs w:val="24"/>
              </w:rPr>
              <w:t>426</w:t>
            </w:r>
          </w:p>
        </w:tc>
        <w:tc>
          <w:tcPr>
            <w:tcW w:w="1412" w:type="dxa"/>
          </w:tcPr>
          <w:p w:rsidR="00636D8C" w:rsidRDefault="0090162F" w:rsidP="00636D8C">
            <w:pPr>
              <w:jc w:val="right"/>
              <w:rPr>
                <w:rFonts w:eastAsia="Times New Roman" w:cstheme="minorHAnsi"/>
                <w:bCs/>
                <w:sz w:val="24"/>
                <w:szCs w:val="24"/>
              </w:rPr>
            </w:pPr>
            <w:r>
              <w:rPr>
                <w:rFonts w:eastAsia="Times New Roman" w:cstheme="minorHAnsi"/>
                <w:bCs/>
                <w:sz w:val="24"/>
                <w:szCs w:val="24"/>
              </w:rPr>
              <w:t>426</w:t>
            </w:r>
          </w:p>
        </w:tc>
      </w:tr>
      <w:tr w:rsidR="00636D8C" w:rsidRPr="00D41E01" w:rsidTr="00636D8C">
        <w:tc>
          <w:tcPr>
            <w:tcW w:w="6692" w:type="dxa"/>
          </w:tcPr>
          <w:p w:rsidR="00636D8C" w:rsidRPr="00D41E01" w:rsidRDefault="00636D8C" w:rsidP="00636D8C">
            <w:pPr>
              <w:rPr>
                <w:rFonts w:eastAsia="Times New Roman" w:cstheme="minorHAnsi"/>
                <w:bCs/>
                <w:sz w:val="24"/>
                <w:szCs w:val="24"/>
              </w:rPr>
            </w:pPr>
            <w:r w:rsidRPr="00D41E01">
              <w:rPr>
                <w:rFonts w:eastAsia="Times New Roman" w:cstheme="minorHAnsi"/>
                <w:bCs/>
                <w:sz w:val="24"/>
                <w:szCs w:val="24"/>
              </w:rPr>
              <w:t>Depósitos de Fondos de Terceros en Garantía y/o Administración</w:t>
            </w:r>
          </w:p>
        </w:tc>
        <w:tc>
          <w:tcPr>
            <w:tcW w:w="1416" w:type="dxa"/>
          </w:tcPr>
          <w:p w:rsidR="00636D8C" w:rsidRPr="00771ECA" w:rsidRDefault="00D941A2" w:rsidP="00D941A2">
            <w:pPr>
              <w:jc w:val="right"/>
              <w:rPr>
                <w:rFonts w:eastAsia="Times New Roman" w:cstheme="minorHAnsi"/>
                <w:bCs/>
                <w:sz w:val="24"/>
                <w:szCs w:val="24"/>
              </w:rPr>
            </w:pPr>
            <w:r>
              <w:rPr>
                <w:rFonts w:eastAsia="Times New Roman" w:cstheme="minorHAnsi"/>
                <w:bCs/>
                <w:sz w:val="24"/>
                <w:szCs w:val="24"/>
              </w:rPr>
              <w:t>329</w:t>
            </w:r>
            <w:r w:rsidR="00636D8C">
              <w:rPr>
                <w:rFonts w:eastAsia="Times New Roman" w:cstheme="minorHAnsi"/>
                <w:bCs/>
                <w:sz w:val="24"/>
                <w:szCs w:val="24"/>
              </w:rPr>
              <w:t>,</w:t>
            </w:r>
            <w:r>
              <w:rPr>
                <w:rFonts w:eastAsia="Times New Roman" w:cstheme="minorHAnsi"/>
                <w:bCs/>
                <w:sz w:val="24"/>
                <w:szCs w:val="24"/>
              </w:rPr>
              <w:t>689</w:t>
            </w:r>
          </w:p>
        </w:tc>
        <w:tc>
          <w:tcPr>
            <w:tcW w:w="1412" w:type="dxa"/>
          </w:tcPr>
          <w:p w:rsidR="00636D8C" w:rsidRPr="00771ECA" w:rsidRDefault="00702CF2" w:rsidP="00702CF2">
            <w:pPr>
              <w:jc w:val="right"/>
              <w:rPr>
                <w:rFonts w:eastAsia="Times New Roman" w:cstheme="minorHAnsi"/>
                <w:bCs/>
                <w:sz w:val="24"/>
                <w:szCs w:val="24"/>
              </w:rPr>
            </w:pPr>
            <w:r>
              <w:rPr>
                <w:rFonts w:eastAsia="Times New Roman" w:cstheme="minorHAnsi"/>
                <w:bCs/>
                <w:sz w:val="24"/>
                <w:szCs w:val="24"/>
              </w:rPr>
              <w:t>575</w:t>
            </w:r>
            <w:r w:rsidR="005D4856">
              <w:rPr>
                <w:rFonts w:eastAsia="Times New Roman" w:cstheme="minorHAnsi"/>
                <w:bCs/>
                <w:sz w:val="24"/>
                <w:szCs w:val="24"/>
              </w:rPr>
              <w:t>,</w:t>
            </w:r>
            <w:r>
              <w:rPr>
                <w:rFonts w:eastAsia="Times New Roman" w:cstheme="minorHAnsi"/>
                <w:bCs/>
                <w:sz w:val="24"/>
                <w:szCs w:val="24"/>
              </w:rPr>
              <w:t>966</w:t>
            </w:r>
          </w:p>
        </w:tc>
      </w:tr>
      <w:tr w:rsidR="00636D8C" w:rsidRPr="00D41E01" w:rsidTr="00636D8C">
        <w:trPr>
          <w:trHeight w:val="376"/>
        </w:trPr>
        <w:tc>
          <w:tcPr>
            <w:tcW w:w="6692" w:type="dxa"/>
            <w:shd w:val="clear" w:color="auto" w:fill="auto"/>
            <w:vAlign w:val="center"/>
          </w:tcPr>
          <w:p w:rsidR="00636D8C" w:rsidRPr="00D41E01" w:rsidRDefault="00636D8C" w:rsidP="00636D8C">
            <w:pPr>
              <w:jc w:val="center"/>
              <w:rPr>
                <w:rFonts w:eastAsia="Times New Roman" w:cstheme="minorHAnsi"/>
                <w:b/>
                <w:bCs/>
                <w:sz w:val="24"/>
                <w:szCs w:val="24"/>
              </w:rPr>
            </w:pPr>
            <w:r w:rsidRPr="00D41E01">
              <w:rPr>
                <w:rFonts w:eastAsia="Times New Roman" w:cstheme="minorHAnsi"/>
                <w:b/>
                <w:bCs/>
                <w:sz w:val="24"/>
                <w:szCs w:val="24"/>
              </w:rPr>
              <w:t>Total</w:t>
            </w:r>
            <w:r>
              <w:rPr>
                <w:rFonts w:eastAsia="Times New Roman" w:cstheme="minorHAnsi"/>
                <w:b/>
                <w:bCs/>
                <w:sz w:val="24"/>
                <w:szCs w:val="24"/>
              </w:rPr>
              <w:t xml:space="preserve"> de Efectivo y Equivalentes</w:t>
            </w:r>
          </w:p>
        </w:tc>
        <w:tc>
          <w:tcPr>
            <w:tcW w:w="1416" w:type="dxa"/>
            <w:shd w:val="clear" w:color="auto" w:fill="auto"/>
            <w:vAlign w:val="center"/>
          </w:tcPr>
          <w:p w:rsidR="00636D8C" w:rsidRPr="00D41E01" w:rsidRDefault="00D941A2" w:rsidP="00D941A2">
            <w:pPr>
              <w:jc w:val="right"/>
              <w:rPr>
                <w:rFonts w:eastAsia="Times New Roman" w:cstheme="minorHAnsi"/>
                <w:b/>
                <w:bCs/>
                <w:sz w:val="24"/>
                <w:szCs w:val="24"/>
              </w:rPr>
            </w:pPr>
            <w:r>
              <w:rPr>
                <w:rFonts w:eastAsia="Times New Roman" w:cstheme="minorHAnsi"/>
                <w:b/>
                <w:bCs/>
                <w:sz w:val="24"/>
                <w:szCs w:val="24"/>
              </w:rPr>
              <w:t>5</w:t>
            </w:r>
            <w:r w:rsidR="00636D8C">
              <w:rPr>
                <w:rFonts w:eastAsia="Times New Roman" w:cstheme="minorHAnsi"/>
                <w:b/>
                <w:bCs/>
                <w:sz w:val="24"/>
                <w:szCs w:val="24"/>
              </w:rPr>
              <w:t>,</w:t>
            </w:r>
            <w:r>
              <w:rPr>
                <w:rFonts w:eastAsia="Times New Roman" w:cstheme="minorHAnsi"/>
                <w:b/>
                <w:bCs/>
                <w:sz w:val="24"/>
                <w:szCs w:val="24"/>
              </w:rPr>
              <w:t>239</w:t>
            </w:r>
            <w:r w:rsidR="00636D8C">
              <w:rPr>
                <w:rFonts w:eastAsia="Times New Roman" w:cstheme="minorHAnsi"/>
                <w:b/>
                <w:bCs/>
                <w:sz w:val="24"/>
                <w:szCs w:val="24"/>
              </w:rPr>
              <w:t>,</w:t>
            </w:r>
            <w:r>
              <w:rPr>
                <w:rFonts w:eastAsia="Times New Roman" w:cstheme="minorHAnsi"/>
                <w:b/>
                <w:bCs/>
                <w:sz w:val="24"/>
                <w:szCs w:val="24"/>
              </w:rPr>
              <w:t>045</w:t>
            </w:r>
          </w:p>
        </w:tc>
        <w:tc>
          <w:tcPr>
            <w:tcW w:w="1412" w:type="dxa"/>
            <w:shd w:val="clear" w:color="auto" w:fill="auto"/>
            <w:vAlign w:val="center"/>
          </w:tcPr>
          <w:p w:rsidR="00636D8C" w:rsidRPr="00D41E01" w:rsidRDefault="00702CF2" w:rsidP="00702CF2">
            <w:pPr>
              <w:jc w:val="right"/>
              <w:rPr>
                <w:rFonts w:eastAsia="Times New Roman" w:cstheme="minorHAnsi"/>
                <w:b/>
                <w:bCs/>
                <w:sz w:val="24"/>
                <w:szCs w:val="24"/>
              </w:rPr>
            </w:pPr>
            <w:r>
              <w:rPr>
                <w:rFonts w:eastAsia="Times New Roman" w:cstheme="minorHAnsi"/>
                <w:b/>
                <w:bCs/>
                <w:sz w:val="24"/>
                <w:szCs w:val="24"/>
              </w:rPr>
              <w:t>5</w:t>
            </w:r>
            <w:r w:rsidR="00636D8C">
              <w:rPr>
                <w:rFonts w:eastAsia="Times New Roman" w:cstheme="minorHAnsi"/>
                <w:b/>
                <w:bCs/>
                <w:sz w:val="24"/>
                <w:szCs w:val="24"/>
              </w:rPr>
              <w:t>,</w:t>
            </w:r>
            <w:r>
              <w:rPr>
                <w:rFonts w:eastAsia="Times New Roman" w:cstheme="minorHAnsi"/>
                <w:b/>
                <w:bCs/>
                <w:sz w:val="24"/>
                <w:szCs w:val="24"/>
              </w:rPr>
              <w:t>719</w:t>
            </w:r>
            <w:r w:rsidR="00636D8C">
              <w:rPr>
                <w:rFonts w:eastAsia="Times New Roman" w:cstheme="minorHAnsi"/>
                <w:b/>
                <w:bCs/>
                <w:sz w:val="24"/>
                <w:szCs w:val="24"/>
              </w:rPr>
              <w:t>,</w:t>
            </w:r>
            <w:r>
              <w:rPr>
                <w:rFonts w:eastAsia="Times New Roman" w:cstheme="minorHAnsi"/>
                <w:b/>
                <w:bCs/>
                <w:sz w:val="24"/>
                <w:szCs w:val="24"/>
              </w:rPr>
              <w:t>983</w:t>
            </w:r>
          </w:p>
        </w:tc>
      </w:tr>
    </w:tbl>
    <w:p w:rsidR="007A7116" w:rsidRDefault="007A7116" w:rsidP="002C213F">
      <w:pPr>
        <w:spacing w:after="0" w:line="240" w:lineRule="auto"/>
        <w:rPr>
          <w:rFonts w:eastAsia="Times New Roman" w:cstheme="minorHAnsi"/>
          <w:b/>
          <w:bCs/>
          <w:sz w:val="24"/>
          <w:szCs w:val="24"/>
        </w:rPr>
      </w:pPr>
    </w:p>
    <w:p w:rsidR="009336D7" w:rsidRPr="00E87C1D" w:rsidRDefault="009336D7" w:rsidP="002C213F">
      <w:pPr>
        <w:spacing w:after="0" w:line="240" w:lineRule="auto"/>
        <w:rPr>
          <w:rFonts w:eastAsia="Times New Roman" w:cstheme="minorHAnsi"/>
          <w:b/>
          <w:bCs/>
          <w:i/>
          <w:sz w:val="24"/>
          <w:szCs w:val="24"/>
          <w:u w:val="single"/>
        </w:rPr>
      </w:pPr>
      <w:r w:rsidRPr="00E87C1D">
        <w:rPr>
          <w:rFonts w:eastAsia="Times New Roman" w:cstheme="minorHAnsi"/>
          <w:b/>
          <w:bCs/>
          <w:i/>
          <w:sz w:val="24"/>
          <w:szCs w:val="24"/>
          <w:u w:val="single"/>
        </w:rPr>
        <w:t>2. Adquisiciones de Bienes Muebles e Inmuebles</w:t>
      </w:r>
    </w:p>
    <w:p w:rsidR="009336D7" w:rsidRDefault="009336D7" w:rsidP="002C213F">
      <w:pPr>
        <w:spacing w:after="0" w:line="240" w:lineRule="auto"/>
        <w:rPr>
          <w:rFonts w:eastAsia="Times New Roman" w:cstheme="minorHAnsi"/>
          <w:b/>
          <w:bCs/>
          <w:sz w:val="24"/>
          <w:szCs w:val="24"/>
        </w:rPr>
      </w:pPr>
    </w:p>
    <w:p w:rsidR="008A6D9E" w:rsidRDefault="00683325" w:rsidP="00771ECA">
      <w:pPr>
        <w:spacing w:after="0" w:line="240" w:lineRule="auto"/>
        <w:jc w:val="both"/>
        <w:rPr>
          <w:rFonts w:eastAsia="Times New Roman" w:cstheme="minorHAnsi"/>
          <w:b/>
          <w:bCs/>
          <w:sz w:val="24"/>
          <w:szCs w:val="24"/>
        </w:rPr>
      </w:pPr>
      <w:r w:rsidRPr="004A1DB4">
        <w:rPr>
          <w:rFonts w:eastAsia="Times New Roman" w:cstheme="minorHAnsi"/>
          <w:bCs/>
          <w:sz w:val="24"/>
          <w:szCs w:val="24"/>
        </w:rPr>
        <w:t>En el p</w:t>
      </w:r>
      <w:r>
        <w:rPr>
          <w:rFonts w:eastAsia="Times New Roman" w:cstheme="minorHAnsi"/>
          <w:bCs/>
          <w:sz w:val="24"/>
          <w:szCs w:val="24"/>
        </w:rPr>
        <w:t xml:space="preserve">eriodo presentado la </w:t>
      </w:r>
      <w:r w:rsidR="003503D6">
        <w:rPr>
          <w:rFonts w:eastAsia="Times New Roman" w:cstheme="minorHAnsi"/>
          <w:bCs/>
          <w:sz w:val="24"/>
          <w:szCs w:val="24"/>
        </w:rPr>
        <w:t>E</w:t>
      </w:r>
      <w:r w:rsidR="00457355">
        <w:rPr>
          <w:rFonts w:eastAsia="Times New Roman" w:cstheme="minorHAnsi"/>
          <w:bCs/>
          <w:sz w:val="24"/>
          <w:szCs w:val="24"/>
        </w:rPr>
        <w:t>ntidad ha</w:t>
      </w:r>
      <w:r w:rsidR="00732659">
        <w:rPr>
          <w:rFonts w:eastAsia="Times New Roman" w:cstheme="minorHAnsi"/>
          <w:bCs/>
          <w:sz w:val="24"/>
          <w:szCs w:val="24"/>
        </w:rPr>
        <w:t xml:space="preserve"> registrado</w:t>
      </w:r>
      <w:r w:rsidRPr="004A1DB4">
        <w:rPr>
          <w:rFonts w:eastAsia="Times New Roman" w:cstheme="minorHAnsi"/>
          <w:bCs/>
          <w:sz w:val="24"/>
          <w:szCs w:val="24"/>
        </w:rPr>
        <w:t xml:space="preserve"> operaciones </w:t>
      </w:r>
      <w:r w:rsidRPr="00C5494E">
        <w:rPr>
          <w:rFonts w:eastAsia="Times New Roman" w:cstheme="minorHAnsi"/>
          <w:bCs/>
          <w:sz w:val="24"/>
          <w:szCs w:val="24"/>
        </w:rPr>
        <w:t xml:space="preserve">financieras </w:t>
      </w:r>
      <w:r w:rsidR="00732659" w:rsidRPr="00C5494E">
        <w:rPr>
          <w:rFonts w:eastAsia="Times New Roman" w:cstheme="minorHAnsi"/>
          <w:bCs/>
          <w:sz w:val="24"/>
          <w:szCs w:val="24"/>
        </w:rPr>
        <w:t xml:space="preserve">acumuladas, relativas a los bienes muebles </w:t>
      </w:r>
      <w:r w:rsidR="001F4E06">
        <w:rPr>
          <w:rFonts w:eastAsia="Times New Roman" w:cstheme="minorHAnsi"/>
          <w:bCs/>
          <w:sz w:val="24"/>
          <w:szCs w:val="24"/>
        </w:rPr>
        <w:t>e inmuebles</w:t>
      </w:r>
      <w:r w:rsidR="00732659" w:rsidRPr="00C5494E">
        <w:rPr>
          <w:rFonts w:eastAsia="Times New Roman" w:cstheme="minorHAnsi"/>
          <w:bCs/>
          <w:sz w:val="24"/>
          <w:szCs w:val="24"/>
        </w:rPr>
        <w:t xml:space="preserve"> </w:t>
      </w:r>
      <w:r w:rsidR="00193904">
        <w:rPr>
          <w:rFonts w:eastAsia="Times New Roman" w:cstheme="minorHAnsi"/>
          <w:bCs/>
          <w:sz w:val="24"/>
          <w:szCs w:val="24"/>
        </w:rPr>
        <w:t>y así mismo se registraron los Bienes Muebles e I</w:t>
      </w:r>
      <w:r w:rsidR="00771ECA">
        <w:rPr>
          <w:rFonts w:eastAsia="Times New Roman" w:cstheme="minorHAnsi"/>
          <w:bCs/>
          <w:sz w:val="24"/>
          <w:szCs w:val="24"/>
        </w:rPr>
        <w:t>nmuebles adquiridos en ejercicios an</w:t>
      </w:r>
      <w:r w:rsidR="00193904">
        <w:rPr>
          <w:rFonts w:eastAsia="Times New Roman" w:cstheme="minorHAnsi"/>
          <w:bCs/>
          <w:sz w:val="24"/>
          <w:szCs w:val="24"/>
        </w:rPr>
        <w:t>teriores como Patrimonio de la E</w:t>
      </w:r>
      <w:r w:rsidR="00771ECA">
        <w:rPr>
          <w:rFonts w:eastAsia="Times New Roman" w:cstheme="minorHAnsi"/>
          <w:bCs/>
          <w:sz w:val="24"/>
          <w:szCs w:val="24"/>
        </w:rPr>
        <w:t xml:space="preserve">ntidad.  </w:t>
      </w:r>
    </w:p>
    <w:p w:rsidR="006C5265" w:rsidRDefault="006C5265" w:rsidP="002C213F">
      <w:pPr>
        <w:spacing w:after="0" w:line="240" w:lineRule="auto"/>
        <w:rPr>
          <w:rFonts w:ascii="Arial" w:eastAsia="Times New Roman" w:hAnsi="Arial" w:cs="Arial"/>
          <w:b/>
          <w:bCs/>
          <w:color w:val="FFFFFF" w:themeColor="background1"/>
          <w:sz w:val="24"/>
          <w:szCs w:val="24"/>
        </w:rPr>
      </w:pPr>
    </w:p>
    <w:p w:rsidR="006C5265" w:rsidRDefault="006C5265" w:rsidP="002C213F">
      <w:pPr>
        <w:spacing w:after="0" w:line="240" w:lineRule="auto"/>
        <w:rPr>
          <w:rFonts w:ascii="Arial" w:eastAsia="Times New Roman" w:hAnsi="Arial" w:cs="Arial"/>
          <w:b/>
          <w:bCs/>
          <w:color w:val="FFFFFF" w:themeColor="background1"/>
          <w:sz w:val="24"/>
          <w:szCs w:val="24"/>
        </w:rPr>
      </w:pPr>
    </w:p>
    <w:p w:rsidR="00D97751" w:rsidRDefault="00D97751" w:rsidP="002C213F">
      <w:pPr>
        <w:spacing w:after="0" w:line="240" w:lineRule="auto"/>
        <w:rPr>
          <w:rFonts w:ascii="Arial" w:eastAsia="Times New Roman" w:hAnsi="Arial" w:cs="Arial"/>
          <w:b/>
          <w:bCs/>
          <w:color w:val="FFFFFF" w:themeColor="background1"/>
          <w:sz w:val="24"/>
          <w:szCs w:val="24"/>
        </w:rPr>
      </w:pPr>
    </w:p>
    <w:p w:rsidR="00D01761" w:rsidRDefault="00D01761" w:rsidP="002C213F">
      <w:pPr>
        <w:spacing w:after="0" w:line="240" w:lineRule="auto"/>
        <w:rPr>
          <w:rFonts w:ascii="Arial" w:eastAsia="Times New Roman" w:hAnsi="Arial" w:cs="Arial"/>
          <w:b/>
          <w:bCs/>
          <w:color w:val="FFFFFF" w:themeColor="background1"/>
          <w:sz w:val="24"/>
          <w:szCs w:val="24"/>
        </w:rPr>
      </w:pPr>
    </w:p>
    <w:p w:rsidR="00D01761" w:rsidRDefault="00D01761" w:rsidP="002C213F">
      <w:pPr>
        <w:spacing w:after="0" w:line="240" w:lineRule="auto"/>
        <w:rPr>
          <w:rFonts w:ascii="Arial" w:eastAsia="Times New Roman" w:hAnsi="Arial" w:cs="Arial"/>
          <w:b/>
          <w:bCs/>
          <w:color w:val="FFFFFF" w:themeColor="background1"/>
          <w:sz w:val="24"/>
          <w:szCs w:val="24"/>
        </w:rPr>
      </w:pPr>
    </w:p>
    <w:p w:rsidR="00D97751" w:rsidRDefault="00D97751" w:rsidP="002C213F">
      <w:pPr>
        <w:spacing w:after="0" w:line="240" w:lineRule="auto"/>
        <w:rPr>
          <w:rFonts w:ascii="Arial" w:eastAsia="Times New Roman" w:hAnsi="Arial" w:cs="Arial"/>
          <w:b/>
          <w:bCs/>
          <w:color w:val="FFFFFF" w:themeColor="background1"/>
          <w:sz w:val="24"/>
          <w:szCs w:val="24"/>
        </w:rPr>
      </w:pPr>
    </w:p>
    <w:p w:rsidR="00D97751" w:rsidRDefault="00D97751" w:rsidP="002C213F">
      <w:pPr>
        <w:spacing w:after="0" w:line="240" w:lineRule="auto"/>
        <w:rPr>
          <w:rFonts w:ascii="Arial" w:eastAsia="Times New Roman" w:hAnsi="Arial" w:cs="Arial"/>
          <w:b/>
          <w:bCs/>
          <w:color w:val="FFFFFF" w:themeColor="background1"/>
          <w:sz w:val="24"/>
          <w:szCs w:val="24"/>
        </w:rPr>
      </w:pPr>
    </w:p>
    <w:p w:rsidR="00D97751" w:rsidRDefault="00D97751" w:rsidP="002C213F">
      <w:pPr>
        <w:spacing w:after="0" w:line="240" w:lineRule="auto"/>
        <w:rPr>
          <w:rFonts w:ascii="Arial" w:eastAsia="Times New Roman" w:hAnsi="Arial" w:cs="Arial"/>
          <w:b/>
          <w:bCs/>
          <w:color w:val="FFFFFF" w:themeColor="background1"/>
          <w:sz w:val="24"/>
          <w:szCs w:val="24"/>
        </w:rPr>
      </w:pPr>
    </w:p>
    <w:p w:rsidR="00D97751" w:rsidRDefault="00D97751" w:rsidP="002C213F">
      <w:pPr>
        <w:spacing w:after="0" w:line="240" w:lineRule="auto"/>
        <w:rPr>
          <w:rFonts w:ascii="Arial" w:eastAsia="Times New Roman" w:hAnsi="Arial" w:cs="Arial"/>
          <w:b/>
          <w:bCs/>
          <w:color w:val="FFFFFF" w:themeColor="background1"/>
          <w:sz w:val="24"/>
          <w:szCs w:val="24"/>
        </w:rPr>
      </w:pPr>
    </w:p>
    <w:p w:rsidR="002B49CB" w:rsidRDefault="002B49CB"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843553" w:rsidRDefault="00843553" w:rsidP="002C213F">
      <w:pPr>
        <w:spacing w:after="0" w:line="240" w:lineRule="auto"/>
        <w:rPr>
          <w:rFonts w:ascii="Arial" w:eastAsia="Times New Roman" w:hAnsi="Arial" w:cs="Arial"/>
          <w:b/>
          <w:bCs/>
          <w:color w:val="FFFFFF" w:themeColor="background1"/>
          <w:sz w:val="24"/>
          <w:szCs w:val="24"/>
        </w:rPr>
      </w:pPr>
    </w:p>
    <w:p w:rsidR="002B06C5" w:rsidRDefault="002B06C5" w:rsidP="002C213F">
      <w:pPr>
        <w:spacing w:after="0" w:line="240" w:lineRule="auto"/>
        <w:rPr>
          <w:rFonts w:ascii="Arial" w:eastAsia="Times New Roman" w:hAnsi="Arial" w:cs="Arial"/>
          <w:b/>
          <w:bCs/>
          <w:color w:val="FFFFFF" w:themeColor="background1"/>
          <w:sz w:val="24"/>
          <w:szCs w:val="24"/>
        </w:rPr>
      </w:pPr>
    </w:p>
    <w:p w:rsidR="006930E3" w:rsidRDefault="006930E3" w:rsidP="002C213F">
      <w:pPr>
        <w:spacing w:after="0" w:line="240" w:lineRule="auto"/>
        <w:rPr>
          <w:rFonts w:ascii="Arial" w:eastAsia="Times New Roman" w:hAnsi="Arial" w:cs="Arial"/>
          <w:b/>
          <w:bCs/>
          <w:color w:val="FFFFFF" w:themeColor="background1"/>
          <w:sz w:val="24"/>
          <w:szCs w:val="24"/>
        </w:rPr>
      </w:pPr>
    </w:p>
    <w:p w:rsidR="00905532" w:rsidRPr="00670B54" w:rsidRDefault="00905532" w:rsidP="00905532">
      <w:pPr>
        <w:pBdr>
          <w:top w:val="single" w:sz="4" w:space="1" w:color="808080" w:themeColor="background1" w:themeShade="80"/>
          <w:left w:val="single" w:sz="4" w:space="4" w:color="808080" w:themeColor="background1" w:themeShade="80"/>
          <w:bottom w:val="single" w:sz="4" w:space="1" w:color="808080" w:themeColor="background1" w:themeShade="80"/>
          <w:right w:val="single" w:sz="4" w:space="4" w:color="808080" w:themeColor="background1" w:themeShade="80"/>
        </w:pBdr>
        <w:spacing w:after="0" w:line="240" w:lineRule="auto"/>
        <w:jc w:val="center"/>
        <w:rPr>
          <w:rFonts w:eastAsia="Times New Roman" w:cstheme="minorHAnsi"/>
          <w:b/>
          <w:color w:val="000000"/>
          <w:sz w:val="27"/>
          <w:szCs w:val="27"/>
        </w:rPr>
      </w:pPr>
      <w:r>
        <w:rPr>
          <w:rFonts w:eastAsia="Times New Roman" w:cstheme="minorHAnsi"/>
          <w:b/>
          <w:color w:val="000000"/>
          <w:sz w:val="27"/>
          <w:szCs w:val="27"/>
        </w:rPr>
        <w:t>5</w:t>
      </w:r>
      <w:r w:rsidRPr="00670B54">
        <w:rPr>
          <w:rFonts w:eastAsia="Times New Roman" w:cstheme="minorHAnsi"/>
          <w:b/>
          <w:color w:val="000000"/>
          <w:sz w:val="27"/>
          <w:szCs w:val="27"/>
        </w:rPr>
        <w:t xml:space="preserve">. </w:t>
      </w:r>
      <w:r>
        <w:rPr>
          <w:rFonts w:eastAsia="Times New Roman" w:cstheme="minorHAnsi"/>
          <w:b/>
          <w:color w:val="000000"/>
          <w:sz w:val="27"/>
          <w:szCs w:val="27"/>
        </w:rPr>
        <w:t>CONCILIACIÓN ENTRE LOS INGRESOS PRESUPUESTARIOS Y CONTABLES, ASÍ COMO ENTRE LOS EGRESOS PRESUPUESTARIOS Y LOS GASTOS CONTABLES</w:t>
      </w:r>
    </w:p>
    <w:p w:rsidR="00961616" w:rsidRDefault="00961616" w:rsidP="00D97751">
      <w:pPr>
        <w:rPr>
          <w:rFonts w:ascii="Arial" w:eastAsia="Times New Roman" w:hAnsi="Arial" w:cs="Arial"/>
          <w:sz w:val="24"/>
          <w:szCs w:val="24"/>
        </w:rPr>
      </w:pPr>
    </w:p>
    <w:p w:rsidR="005225BF" w:rsidRDefault="005225BF" w:rsidP="00D97751">
      <w:pPr>
        <w:rPr>
          <w:rFonts w:ascii="Arial" w:eastAsia="Times New Roman" w:hAnsi="Arial" w:cs="Arial"/>
          <w:sz w:val="24"/>
          <w:szCs w:val="24"/>
        </w:rPr>
      </w:pPr>
    </w:p>
    <w:p w:rsidR="002B06C5" w:rsidRPr="00843553" w:rsidRDefault="00702CF2" w:rsidP="00843553">
      <w:pPr>
        <w:rPr>
          <w:rFonts w:ascii="Arial" w:eastAsia="Times New Roman" w:hAnsi="Arial" w:cs="Arial"/>
          <w:sz w:val="24"/>
          <w:szCs w:val="24"/>
        </w:rPr>
      </w:pPr>
      <w:r>
        <w:rPr>
          <w:noProof/>
        </w:rPr>
        <w:drawing>
          <wp:inline distT="0" distB="0" distL="0" distR="0" wp14:anchorId="15A5D3B3" wp14:editId="4276438B">
            <wp:extent cx="6120130" cy="3997960"/>
            <wp:effectExtent l="0" t="0" r="0" b="254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120130" cy="3997960"/>
                    </a:xfrm>
                    <a:prstGeom prst="rect">
                      <a:avLst/>
                    </a:prstGeom>
                  </pic:spPr>
                </pic:pic>
              </a:graphicData>
            </a:graphic>
          </wp:inline>
        </w:drawing>
      </w:r>
    </w:p>
    <w:p w:rsidR="003D35FB" w:rsidRDefault="00702CF2" w:rsidP="00BD4B7A">
      <w:pPr>
        <w:spacing w:after="0" w:line="240" w:lineRule="auto"/>
        <w:ind w:left="-284"/>
        <w:rPr>
          <w:rFonts w:ascii="Arial" w:eastAsia="Times New Roman" w:hAnsi="Arial" w:cs="Arial"/>
          <w:b/>
          <w:bCs/>
          <w:color w:val="FFFFFF" w:themeColor="background1"/>
          <w:sz w:val="24"/>
          <w:szCs w:val="24"/>
        </w:rPr>
      </w:pPr>
      <w:r>
        <w:rPr>
          <w:noProof/>
        </w:rPr>
        <w:lastRenderedPageBreak/>
        <w:drawing>
          <wp:inline distT="0" distB="0" distL="0" distR="0" wp14:anchorId="7959A38D" wp14:editId="7BC9D429">
            <wp:extent cx="6120130" cy="718756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120130" cy="7187565"/>
                    </a:xfrm>
                    <a:prstGeom prst="rect">
                      <a:avLst/>
                    </a:prstGeom>
                  </pic:spPr>
                </pic:pic>
              </a:graphicData>
            </a:graphic>
          </wp:inline>
        </w:drawing>
      </w:r>
    </w:p>
    <w:p w:rsidR="00A31811" w:rsidRDefault="00A31811" w:rsidP="00BD4B7A">
      <w:pPr>
        <w:spacing w:after="0" w:line="240" w:lineRule="auto"/>
        <w:ind w:left="-284"/>
        <w:rPr>
          <w:rFonts w:ascii="Arial" w:eastAsia="Times New Roman" w:hAnsi="Arial" w:cs="Arial"/>
          <w:b/>
          <w:bCs/>
          <w:color w:val="FFFFFF" w:themeColor="background1"/>
          <w:sz w:val="24"/>
          <w:szCs w:val="24"/>
        </w:rPr>
      </w:pPr>
    </w:p>
    <w:p w:rsidR="00BD4B7A" w:rsidRDefault="00BD4B7A" w:rsidP="00BD4B7A">
      <w:pPr>
        <w:spacing w:after="0" w:line="240" w:lineRule="auto"/>
        <w:ind w:left="-284"/>
        <w:rPr>
          <w:rFonts w:ascii="Arial" w:eastAsia="Times New Roman" w:hAnsi="Arial" w:cs="Arial"/>
          <w:b/>
          <w:bCs/>
          <w:color w:val="FFFFFF" w:themeColor="background1"/>
          <w:sz w:val="24"/>
          <w:szCs w:val="24"/>
        </w:rPr>
      </w:pPr>
    </w:p>
    <w:p w:rsidR="00BD4B7A" w:rsidRDefault="00BD4B7A" w:rsidP="00BD4B7A">
      <w:pPr>
        <w:spacing w:after="0" w:line="240" w:lineRule="auto"/>
        <w:ind w:left="-284"/>
        <w:rPr>
          <w:rFonts w:ascii="Arial" w:eastAsia="Times New Roman" w:hAnsi="Arial" w:cs="Arial"/>
          <w:b/>
          <w:bCs/>
          <w:color w:val="FFFFFF" w:themeColor="background1"/>
          <w:sz w:val="24"/>
          <w:szCs w:val="24"/>
        </w:rPr>
      </w:pPr>
    </w:p>
    <w:p w:rsidR="005A78C0" w:rsidRDefault="005A78C0" w:rsidP="002C213F">
      <w:pPr>
        <w:spacing w:after="0" w:line="240" w:lineRule="auto"/>
        <w:rPr>
          <w:rFonts w:ascii="Arial" w:eastAsia="Times New Roman" w:hAnsi="Arial" w:cs="Arial"/>
          <w:b/>
          <w:bCs/>
          <w:color w:val="FFFFFF" w:themeColor="background1"/>
          <w:sz w:val="24"/>
          <w:szCs w:val="24"/>
        </w:rPr>
      </w:pPr>
    </w:p>
    <w:p w:rsidR="00B0746D" w:rsidRDefault="00B0746D" w:rsidP="002C213F">
      <w:pPr>
        <w:spacing w:after="0" w:line="240" w:lineRule="auto"/>
        <w:rPr>
          <w:rFonts w:ascii="Arial" w:eastAsia="Times New Roman" w:hAnsi="Arial" w:cs="Arial"/>
          <w:b/>
          <w:bCs/>
          <w:color w:val="FFFFFF" w:themeColor="background1"/>
          <w:sz w:val="24"/>
          <w:szCs w:val="24"/>
        </w:rPr>
      </w:pPr>
    </w:p>
    <w:p w:rsidR="006930E3" w:rsidRDefault="006930E3" w:rsidP="002C213F">
      <w:pPr>
        <w:spacing w:after="0" w:line="240" w:lineRule="auto"/>
        <w:rPr>
          <w:rFonts w:ascii="Arial" w:eastAsia="Times New Roman" w:hAnsi="Arial" w:cs="Arial"/>
          <w:b/>
          <w:bCs/>
          <w:color w:val="FFFFFF" w:themeColor="background1"/>
          <w:sz w:val="24"/>
          <w:szCs w:val="24"/>
        </w:rPr>
      </w:pPr>
    </w:p>
    <w:p w:rsidR="003D35FB" w:rsidRDefault="003D35FB" w:rsidP="002C213F">
      <w:pPr>
        <w:spacing w:after="0" w:line="240" w:lineRule="auto"/>
        <w:rPr>
          <w:rFonts w:ascii="Arial" w:eastAsia="Times New Roman" w:hAnsi="Arial" w:cs="Arial"/>
          <w:b/>
          <w:bCs/>
          <w:color w:val="FFFFFF" w:themeColor="background1"/>
          <w:sz w:val="24"/>
          <w:szCs w:val="24"/>
          <w:highlight w:val="darkRed"/>
        </w:rPr>
      </w:pPr>
    </w:p>
    <w:tbl>
      <w:tblPr>
        <w:tblW w:w="9503" w:type="dxa"/>
        <w:tblInd w:w="70" w:type="dxa"/>
        <w:shd w:val="clear" w:color="auto" w:fill="000000" w:themeFill="text1"/>
        <w:tblCellMar>
          <w:left w:w="70" w:type="dxa"/>
          <w:right w:w="70" w:type="dxa"/>
        </w:tblCellMar>
        <w:tblLook w:val="04A0" w:firstRow="1" w:lastRow="0" w:firstColumn="1" w:lastColumn="0" w:noHBand="0" w:noVBand="1"/>
      </w:tblPr>
      <w:tblGrid>
        <w:gridCol w:w="9503"/>
      </w:tblGrid>
      <w:tr w:rsidR="0095547A" w:rsidRPr="007C5ACE" w:rsidTr="005966E9">
        <w:trPr>
          <w:trHeight w:val="413"/>
        </w:trPr>
        <w:tc>
          <w:tcPr>
            <w:tcW w:w="950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center"/>
            <w:hideMark/>
          </w:tcPr>
          <w:p w:rsidR="0095547A" w:rsidRPr="005966E9" w:rsidRDefault="0095547A" w:rsidP="002C213F">
            <w:pPr>
              <w:spacing w:after="0" w:line="240" w:lineRule="auto"/>
              <w:jc w:val="center"/>
              <w:rPr>
                <w:rFonts w:eastAsia="Times New Roman" w:cstheme="minorHAnsi"/>
                <w:b/>
                <w:bCs/>
                <w:sz w:val="32"/>
                <w:szCs w:val="32"/>
              </w:rPr>
            </w:pPr>
            <w:r w:rsidRPr="005966E9">
              <w:rPr>
                <w:rFonts w:eastAsia="Times New Roman" w:cstheme="minorHAnsi"/>
                <w:b/>
                <w:bCs/>
                <w:sz w:val="32"/>
                <w:szCs w:val="32"/>
              </w:rPr>
              <w:lastRenderedPageBreak/>
              <w:t>NOTAS DE MEMORIA</w:t>
            </w:r>
          </w:p>
        </w:tc>
      </w:tr>
    </w:tbl>
    <w:p w:rsidR="0040205F" w:rsidRDefault="0040205F" w:rsidP="002C213F">
      <w:pPr>
        <w:pStyle w:val="Prrafodelista"/>
        <w:spacing w:after="0"/>
        <w:rPr>
          <w:sz w:val="24"/>
          <w:szCs w:val="24"/>
        </w:rPr>
      </w:pPr>
    </w:p>
    <w:p w:rsidR="00AE1C1B" w:rsidRPr="00592F4A" w:rsidRDefault="00AE1C1B" w:rsidP="002C213F">
      <w:pPr>
        <w:pStyle w:val="Prrafodelista"/>
        <w:spacing w:after="0"/>
        <w:rPr>
          <w:sz w:val="24"/>
          <w:szCs w:val="24"/>
        </w:rPr>
      </w:pPr>
    </w:p>
    <w:p w:rsidR="00B668C9" w:rsidRPr="00E87C1D" w:rsidRDefault="00B668C9" w:rsidP="002C213F">
      <w:pPr>
        <w:pStyle w:val="Prrafodelista"/>
        <w:spacing w:after="0"/>
        <w:ind w:left="0"/>
        <w:jc w:val="both"/>
        <w:rPr>
          <w:b/>
          <w:i/>
          <w:sz w:val="24"/>
          <w:szCs w:val="24"/>
          <w:u w:val="single"/>
        </w:rPr>
      </w:pPr>
      <w:r w:rsidRPr="00E87C1D">
        <w:rPr>
          <w:b/>
          <w:i/>
          <w:sz w:val="24"/>
          <w:szCs w:val="24"/>
          <w:u w:val="single"/>
        </w:rPr>
        <w:t>1. Cuentas de Orden Contables</w:t>
      </w:r>
    </w:p>
    <w:p w:rsidR="00B668C9" w:rsidRPr="003D35FB" w:rsidRDefault="00B668C9" w:rsidP="002C213F">
      <w:pPr>
        <w:pStyle w:val="Prrafodelista"/>
        <w:spacing w:after="0"/>
        <w:ind w:left="0"/>
        <w:jc w:val="both"/>
        <w:rPr>
          <w:sz w:val="20"/>
          <w:szCs w:val="20"/>
        </w:rPr>
      </w:pPr>
    </w:p>
    <w:p w:rsidR="00B668C9" w:rsidRPr="00592F4A" w:rsidRDefault="00B668C9" w:rsidP="002C213F">
      <w:pPr>
        <w:pStyle w:val="Prrafodelista"/>
        <w:spacing w:after="0"/>
        <w:ind w:left="0"/>
        <w:jc w:val="both"/>
        <w:rPr>
          <w:sz w:val="24"/>
          <w:szCs w:val="24"/>
        </w:rPr>
      </w:pPr>
      <w:r w:rsidRPr="00592F4A">
        <w:rPr>
          <w:sz w:val="24"/>
          <w:szCs w:val="24"/>
        </w:rPr>
        <w:t xml:space="preserve">En el periodo presentado la </w:t>
      </w:r>
      <w:r w:rsidR="000310B5">
        <w:rPr>
          <w:sz w:val="24"/>
          <w:szCs w:val="24"/>
        </w:rPr>
        <w:t>E</w:t>
      </w:r>
      <w:r w:rsidRPr="00592F4A">
        <w:rPr>
          <w:sz w:val="24"/>
          <w:szCs w:val="24"/>
        </w:rPr>
        <w:t>ntidad no registr</w:t>
      </w:r>
      <w:r w:rsidR="00B75EC0">
        <w:rPr>
          <w:sz w:val="24"/>
          <w:szCs w:val="24"/>
        </w:rPr>
        <w:t>ó</w:t>
      </w:r>
      <w:r w:rsidRPr="00592F4A">
        <w:rPr>
          <w:sz w:val="24"/>
          <w:szCs w:val="24"/>
        </w:rPr>
        <w:t xml:space="preserve"> operaciones financieras que implicaran el registro de Cuentas de Orden Contables.</w:t>
      </w:r>
    </w:p>
    <w:p w:rsidR="00B668C9" w:rsidRDefault="00B668C9" w:rsidP="002C213F">
      <w:pPr>
        <w:pStyle w:val="Prrafodelista"/>
        <w:spacing w:after="0"/>
        <w:ind w:left="0"/>
        <w:jc w:val="both"/>
        <w:rPr>
          <w:sz w:val="24"/>
          <w:szCs w:val="24"/>
        </w:rPr>
      </w:pPr>
    </w:p>
    <w:p w:rsidR="003D35FB" w:rsidRPr="00592F4A" w:rsidRDefault="003D35FB" w:rsidP="002C213F">
      <w:pPr>
        <w:pStyle w:val="Prrafodelista"/>
        <w:spacing w:after="0"/>
        <w:ind w:left="0"/>
        <w:jc w:val="both"/>
        <w:rPr>
          <w:sz w:val="24"/>
          <w:szCs w:val="24"/>
        </w:rPr>
      </w:pPr>
    </w:p>
    <w:p w:rsidR="00B668C9" w:rsidRPr="00E87C1D" w:rsidRDefault="00B668C9" w:rsidP="002C213F">
      <w:pPr>
        <w:pStyle w:val="Prrafodelista"/>
        <w:spacing w:after="0"/>
        <w:ind w:left="0"/>
        <w:jc w:val="both"/>
        <w:rPr>
          <w:b/>
          <w:i/>
          <w:sz w:val="24"/>
          <w:szCs w:val="24"/>
          <w:u w:val="single"/>
        </w:rPr>
      </w:pPr>
      <w:r w:rsidRPr="00E87C1D">
        <w:rPr>
          <w:b/>
          <w:i/>
          <w:sz w:val="24"/>
          <w:szCs w:val="24"/>
          <w:u w:val="single"/>
        </w:rPr>
        <w:t>2. Cuentas de Orden Presupuestales</w:t>
      </w:r>
    </w:p>
    <w:p w:rsidR="00B668C9" w:rsidRPr="003D35FB" w:rsidRDefault="00B668C9" w:rsidP="002C213F">
      <w:pPr>
        <w:pStyle w:val="Prrafodelista"/>
        <w:spacing w:after="0"/>
        <w:ind w:left="0"/>
        <w:jc w:val="both"/>
        <w:rPr>
          <w:sz w:val="20"/>
          <w:szCs w:val="20"/>
        </w:rPr>
      </w:pPr>
    </w:p>
    <w:p w:rsidR="00F92B7A" w:rsidRPr="00592F4A" w:rsidRDefault="00B668C9" w:rsidP="002C213F">
      <w:pPr>
        <w:pStyle w:val="Prrafodelista"/>
        <w:spacing w:after="0"/>
        <w:ind w:left="0"/>
        <w:jc w:val="both"/>
        <w:rPr>
          <w:sz w:val="24"/>
          <w:szCs w:val="24"/>
        </w:rPr>
      </w:pPr>
      <w:r w:rsidRPr="00592F4A">
        <w:rPr>
          <w:sz w:val="24"/>
          <w:szCs w:val="24"/>
        </w:rPr>
        <w:t>En atención a las disposiciones establecidas en la Ley General de Contabilidad Gubernamental y al Marco Normativo establecido por el Consejo Nacional de Armonización Contable</w:t>
      </w:r>
      <w:r w:rsidR="00F92B7A" w:rsidRPr="00592F4A">
        <w:rPr>
          <w:sz w:val="24"/>
          <w:szCs w:val="24"/>
        </w:rPr>
        <w:t xml:space="preserve">, </w:t>
      </w:r>
      <w:r w:rsidR="002B06C5">
        <w:rPr>
          <w:sz w:val="24"/>
          <w:szCs w:val="24"/>
        </w:rPr>
        <w:t>se</w:t>
      </w:r>
      <w:r w:rsidR="00F92B7A" w:rsidRPr="00592F4A">
        <w:rPr>
          <w:sz w:val="24"/>
          <w:szCs w:val="24"/>
        </w:rPr>
        <w:t xml:space="preserve"> presenta</w:t>
      </w:r>
      <w:r w:rsidR="002B06C5">
        <w:rPr>
          <w:sz w:val="24"/>
          <w:szCs w:val="24"/>
        </w:rPr>
        <w:t>n los momentos contables de las cuentas presupuestales</w:t>
      </w:r>
      <w:r w:rsidR="00F92B7A" w:rsidRPr="00592F4A">
        <w:rPr>
          <w:sz w:val="24"/>
          <w:szCs w:val="24"/>
        </w:rPr>
        <w:t xml:space="preserve"> las cuales se </w:t>
      </w:r>
      <w:r w:rsidR="002B06C5">
        <w:rPr>
          <w:sz w:val="24"/>
          <w:szCs w:val="24"/>
        </w:rPr>
        <w:t>enlistan en el siguiente cuadro:</w:t>
      </w:r>
    </w:p>
    <w:p w:rsidR="00F92B7A" w:rsidRPr="00592F4A" w:rsidRDefault="00F92B7A" w:rsidP="002C213F">
      <w:pPr>
        <w:pStyle w:val="Prrafodelista"/>
        <w:spacing w:after="0"/>
        <w:ind w:left="0"/>
        <w:jc w:val="both"/>
        <w:rPr>
          <w:sz w:val="24"/>
          <w:szCs w:val="24"/>
        </w:rPr>
      </w:pPr>
    </w:p>
    <w:tbl>
      <w:tblPr>
        <w:tblStyle w:val="Tablaconcuadrcula"/>
        <w:tblW w:w="0" w:type="auto"/>
        <w:tblLook w:val="04A0" w:firstRow="1" w:lastRow="0" w:firstColumn="1" w:lastColumn="0" w:noHBand="0" w:noVBand="1"/>
      </w:tblPr>
      <w:tblGrid>
        <w:gridCol w:w="4361"/>
        <w:gridCol w:w="5245"/>
      </w:tblGrid>
      <w:tr w:rsidR="00F92B7A" w:rsidRPr="00D41E01" w:rsidTr="007F7724">
        <w:trPr>
          <w:trHeight w:val="291"/>
        </w:trPr>
        <w:tc>
          <w:tcPr>
            <w:tcW w:w="4361" w:type="dxa"/>
            <w:shd w:val="clear" w:color="auto" w:fill="auto"/>
            <w:vAlign w:val="center"/>
          </w:tcPr>
          <w:p w:rsidR="00F92B7A" w:rsidRPr="00D41E01" w:rsidRDefault="00F92B7A" w:rsidP="002C213F">
            <w:pPr>
              <w:pStyle w:val="Prrafodelista"/>
              <w:ind w:left="0"/>
              <w:jc w:val="center"/>
              <w:rPr>
                <w:b/>
                <w:sz w:val="24"/>
                <w:szCs w:val="24"/>
              </w:rPr>
            </w:pPr>
            <w:r w:rsidRPr="00D41E01">
              <w:rPr>
                <w:b/>
                <w:sz w:val="24"/>
                <w:szCs w:val="24"/>
              </w:rPr>
              <w:t>Ingresos Presupuestales</w:t>
            </w:r>
          </w:p>
        </w:tc>
        <w:tc>
          <w:tcPr>
            <w:tcW w:w="5245" w:type="dxa"/>
            <w:shd w:val="clear" w:color="auto" w:fill="auto"/>
            <w:vAlign w:val="center"/>
          </w:tcPr>
          <w:p w:rsidR="00F92B7A" w:rsidRPr="00D41E01" w:rsidRDefault="00F92B7A" w:rsidP="002C213F">
            <w:pPr>
              <w:pStyle w:val="Prrafodelista"/>
              <w:ind w:left="0"/>
              <w:jc w:val="center"/>
              <w:rPr>
                <w:b/>
                <w:sz w:val="24"/>
                <w:szCs w:val="24"/>
              </w:rPr>
            </w:pPr>
            <w:r w:rsidRPr="00D41E01">
              <w:rPr>
                <w:b/>
                <w:sz w:val="24"/>
                <w:szCs w:val="24"/>
              </w:rPr>
              <w:t>Egresos Presupuestales</w:t>
            </w:r>
          </w:p>
        </w:tc>
      </w:tr>
      <w:tr w:rsidR="00F92B7A" w:rsidRPr="00D41E01" w:rsidTr="00D41E01">
        <w:tc>
          <w:tcPr>
            <w:tcW w:w="4361" w:type="dxa"/>
          </w:tcPr>
          <w:p w:rsidR="00F92B7A" w:rsidRPr="00D41E01" w:rsidRDefault="00F92B7A" w:rsidP="002C213F">
            <w:pPr>
              <w:pStyle w:val="Prrafodelista"/>
              <w:ind w:left="0"/>
              <w:jc w:val="both"/>
              <w:rPr>
                <w:szCs w:val="24"/>
              </w:rPr>
            </w:pPr>
            <w:r w:rsidRPr="00D41E01">
              <w:rPr>
                <w:szCs w:val="24"/>
              </w:rPr>
              <w:t>Ley de Ingresos Estimada</w:t>
            </w:r>
          </w:p>
        </w:tc>
        <w:tc>
          <w:tcPr>
            <w:tcW w:w="5245" w:type="dxa"/>
          </w:tcPr>
          <w:p w:rsidR="00F92B7A" w:rsidRPr="00D41E01" w:rsidRDefault="00F92B7A" w:rsidP="002C213F">
            <w:pPr>
              <w:pStyle w:val="Prrafodelista"/>
              <w:ind w:left="0"/>
              <w:jc w:val="both"/>
              <w:rPr>
                <w:szCs w:val="24"/>
              </w:rPr>
            </w:pPr>
            <w:r w:rsidRPr="00D41E01">
              <w:rPr>
                <w:szCs w:val="24"/>
              </w:rPr>
              <w:t>Presupuesto de Egresos Aprobado</w:t>
            </w:r>
          </w:p>
        </w:tc>
      </w:tr>
      <w:tr w:rsidR="00F92B7A" w:rsidRPr="00D41E01" w:rsidTr="00D41E01">
        <w:tc>
          <w:tcPr>
            <w:tcW w:w="4361" w:type="dxa"/>
          </w:tcPr>
          <w:p w:rsidR="00F92B7A" w:rsidRPr="00D41E01" w:rsidRDefault="00F92B7A" w:rsidP="002C213F">
            <w:pPr>
              <w:pStyle w:val="Prrafodelista"/>
              <w:ind w:left="0"/>
              <w:jc w:val="both"/>
              <w:rPr>
                <w:szCs w:val="24"/>
              </w:rPr>
            </w:pPr>
            <w:r w:rsidRPr="00D41E01">
              <w:rPr>
                <w:szCs w:val="24"/>
              </w:rPr>
              <w:t>Ley de Ingresos por Ejecutar</w:t>
            </w:r>
          </w:p>
        </w:tc>
        <w:tc>
          <w:tcPr>
            <w:tcW w:w="5245" w:type="dxa"/>
          </w:tcPr>
          <w:p w:rsidR="00F92B7A" w:rsidRPr="00D41E01" w:rsidRDefault="00F92B7A" w:rsidP="002C213F">
            <w:pPr>
              <w:pStyle w:val="Prrafodelista"/>
              <w:ind w:left="0"/>
              <w:jc w:val="both"/>
              <w:rPr>
                <w:szCs w:val="24"/>
              </w:rPr>
            </w:pPr>
            <w:r w:rsidRPr="00D41E01">
              <w:rPr>
                <w:szCs w:val="24"/>
              </w:rPr>
              <w:t>Presupuesto de Egresos por Ejercer</w:t>
            </w:r>
          </w:p>
        </w:tc>
      </w:tr>
      <w:tr w:rsidR="00F92B7A" w:rsidRPr="00D41E01" w:rsidTr="00D41E01">
        <w:tc>
          <w:tcPr>
            <w:tcW w:w="4361" w:type="dxa"/>
          </w:tcPr>
          <w:p w:rsidR="00F92B7A" w:rsidRPr="00D41E01" w:rsidRDefault="00F92B7A" w:rsidP="002C213F">
            <w:pPr>
              <w:pStyle w:val="Prrafodelista"/>
              <w:ind w:left="0"/>
              <w:jc w:val="both"/>
              <w:rPr>
                <w:szCs w:val="24"/>
              </w:rPr>
            </w:pPr>
            <w:r w:rsidRPr="00D41E01">
              <w:rPr>
                <w:szCs w:val="24"/>
              </w:rPr>
              <w:t>Modificaciones a la Ley de Ingresos Estimada</w:t>
            </w:r>
          </w:p>
        </w:tc>
        <w:tc>
          <w:tcPr>
            <w:tcW w:w="5245" w:type="dxa"/>
          </w:tcPr>
          <w:p w:rsidR="00F92B7A" w:rsidRPr="00D41E01" w:rsidRDefault="00F92B7A" w:rsidP="002C213F">
            <w:pPr>
              <w:pStyle w:val="Prrafodelista"/>
              <w:ind w:left="0"/>
              <w:jc w:val="both"/>
              <w:rPr>
                <w:szCs w:val="24"/>
              </w:rPr>
            </w:pPr>
            <w:r w:rsidRPr="00D41E01">
              <w:rPr>
                <w:szCs w:val="24"/>
              </w:rPr>
              <w:t>Modificaciones al Presupuesto de Egresos Aprobado</w:t>
            </w:r>
          </w:p>
        </w:tc>
      </w:tr>
      <w:tr w:rsidR="00F92B7A" w:rsidRPr="00D41E01" w:rsidTr="00D41E01">
        <w:tc>
          <w:tcPr>
            <w:tcW w:w="4361" w:type="dxa"/>
          </w:tcPr>
          <w:p w:rsidR="00F92B7A" w:rsidRPr="00D41E01" w:rsidRDefault="00F92B7A" w:rsidP="002C213F">
            <w:pPr>
              <w:pStyle w:val="Prrafodelista"/>
              <w:ind w:left="0"/>
              <w:jc w:val="both"/>
              <w:rPr>
                <w:szCs w:val="24"/>
              </w:rPr>
            </w:pPr>
            <w:r w:rsidRPr="00D41E01">
              <w:rPr>
                <w:szCs w:val="24"/>
              </w:rPr>
              <w:t>Ley de Ingresos Devengada</w:t>
            </w:r>
          </w:p>
        </w:tc>
        <w:tc>
          <w:tcPr>
            <w:tcW w:w="5245" w:type="dxa"/>
          </w:tcPr>
          <w:p w:rsidR="00F92B7A" w:rsidRPr="00D41E01" w:rsidRDefault="00F92B7A" w:rsidP="002C213F">
            <w:pPr>
              <w:pStyle w:val="Prrafodelista"/>
              <w:ind w:left="0"/>
              <w:jc w:val="both"/>
              <w:rPr>
                <w:szCs w:val="24"/>
              </w:rPr>
            </w:pPr>
            <w:r w:rsidRPr="00D41E01">
              <w:rPr>
                <w:szCs w:val="24"/>
              </w:rPr>
              <w:t>Presupuesto de Egresos Comprometido</w:t>
            </w:r>
          </w:p>
        </w:tc>
      </w:tr>
      <w:tr w:rsidR="00F92B7A" w:rsidRPr="00D41E01" w:rsidTr="00D41E01">
        <w:tc>
          <w:tcPr>
            <w:tcW w:w="4361" w:type="dxa"/>
          </w:tcPr>
          <w:p w:rsidR="00F92B7A" w:rsidRPr="00D41E01" w:rsidRDefault="00F92B7A" w:rsidP="002C213F">
            <w:pPr>
              <w:pStyle w:val="Prrafodelista"/>
              <w:ind w:left="0"/>
              <w:jc w:val="both"/>
              <w:rPr>
                <w:szCs w:val="24"/>
              </w:rPr>
            </w:pPr>
            <w:r w:rsidRPr="00D41E01">
              <w:rPr>
                <w:szCs w:val="24"/>
              </w:rPr>
              <w:t>Ley de Ingresos Recaudada</w:t>
            </w:r>
          </w:p>
        </w:tc>
        <w:tc>
          <w:tcPr>
            <w:tcW w:w="5245" w:type="dxa"/>
          </w:tcPr>
          <w:p w:rsidR="00F92B7A" w:rsidRPr="00D41E01" w:rsidRDefault="00F92B7A" w:rsidP="002C213F">
            <w:pPr>
              <w:pStyle w:val="Prrafodelista"/>
              <w:ind w:left="0"/>
              <w:jc w:val="both"/>
              <w:rPr>
                <w:szCs w:val="24"/>
              </w:rPr>
            </w:pPr>
            <w:r w:rsidRPr="00D41E01">
              <w:rPr>
                <w:szCs w:val="24"/>
              </w:rPr>
              <w:t>Presupuesto de Egresos Devengado</w:t>
            </w:r>
          </w:p>
        </w:tc>
      </w:tr>
      <w:tr w:rsidR="00F92B7A" w:rsidRPr="00D41E01" w:rsidTr="00D41E01">
        <w:tc>
          <w:tcPr>
            <w:tcW w:w="4361" w:type="dxa"/>
          </w:tcPr>
          <w:p w:rsidR="00F92B7A" w:rsidRPr="00D41E01" w:rsidRDefault="00F92B7A" w:rsidP="002C213F">
            <w:pPr>
              <w:pStyle w:val="Prrafodelista"/>
              <w:ind w:left="0"/>
              <w:jc w:val="both"/>
              <w:rPr>
                <w:szCs w:val="24"/>
              </w:rPr>
            </w:pPr>
          </w:p>
        </w:tc>
        <w:tc>
          <w:tcPr>
            <w:tcW w:w="5245" w:type="dxa"/>
          </w:tcPr>
          <w:p w:rsidR="00F92B7A" w:rsidRPr="00D41E01" w:rsidRDefault="00F92B7A" w:rsidP="002C213F">
            <w:pPr>
              <w:pStyle w:val="Prrafodelista"/>
              <w:ind w:left="0"/>
              <w:jc w:val="both"/>
              <w:rPr>
                <w:szCs w:val="24"/>
              </w:rPr>
            </w:pPr>
            <w:r w:rsidRPr="00D41E01">
              <w:rPr>
                <w:szCs w:val="24"/>
              </w:rPr>
              <w:t>Presupuesto de Egresos Ejercido</w:t>
            </w:r>
          </w:p>
        </w:tc>
      </w:tr>
      <w:tr w:rsidR="00F92B7A" w:rsidRPr="00D41E01" w:rsidTr="00D41E01">
        <w:tc>
          <w:tcPr>
            <w:tcW w:w="4361" w:type="dxa"/>
          </w:tcPr>
          <w:p w:rsidR="00F92B7A" w:rsidRPr="00D41E01" w:rsidRDefault="00F92B7A" w:rsidP="002C213F">
            <w:pPr>
              <w:pStyle w:val="Prrafodelista"/>
              <w:ind w:left="0"/>
              <w:jc w:val="both"/>
              <w:rPr>
                <w:szCs w:val="24"/>
              </w:rPr>
            </w:pPr>
          </w:p>
        </w:tc>
        <w:tc>
          <w:tcPr>
            <w:tcW w:w="5245" w:type="dxa"/>
          </w:tcPr>
          <w:p w:rsidR="00F92B7A" w:rsidRPr="00D41E01" w:rsidRDefault="00F92B7A" w:rsidP="002C213F">
            <w:pPr>
              <w:pStyle w:val="Prrafodelista"/>
              <w:ind w:left="0"/>
              <w:jc w:val="both"/>
              <w:rPr>
                <w:szCs w:val="24"/>
              </w:rPr>
            </w:pPr>
            <w:r w:rsidRPr="00D41E01">
              <w:rPr>
                <w:szCs w:val="24"/>
              </w:rPr>
              <w:t xml:space="preserve">Presupuesto de Egresos Pagado </w:t>
            </w:r>
          </w:p>
        </w:tc>
      </w:tr>
    </w:tbl>
    <w:p w:rsidR="00592F4A" w:rsidRDefault="00592F4A" w:rsidP="002C213F">
      <w:pPr>
        <w:pStyle w:val="Prrafodelista"/>
        <w:spacing w:after="0"/>
        <w:ind w:left="0"/>
        <w:jc w:val="both"/>
      </w:pPr>
    </w:p>
    <w:p w:rsidR="00592F4A" w:rsidRDefault="00592F4A" w:rsidP="002C213F">
      <w:pPr>
        <w:pStyle w:val="Prrafodelista"/>
        <w:spacing w:after="0"/>
        <w:ind w:left="0"/>
        <w:jc w:val="both"/>
      </w:pPr>
    </w:p>
    <w:p w:rsidR="00961616" w:rsidRDefault="00961616"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457B4F" w:rsidRDefault="00457B4F" w:rsidP="002C213F">
      <w:pPr>
        <w:pStyle w:val="Prrafodelista"/>
        <w:spacing w:after="0"/>
        <w:ind w:left="0"/>
        <w:jc w:val="both"/>
      </w:pPr>
    </w:p>
    <w:p w:rsidR="00113B2A" w:rsidRDefault="00113B2A" w:rsidP="002C213F">
      <w:pPr>
        <w:pStyle w:val="Prrafodelista"/>
        <w:spacing w:after="0"/>
        <w:ind w:left="0"/>
        <w:jc w:val="both"/>
      </w:pPr>
    </w:p>
    <w:p w:rsidR="00113B2A" w:rsidRDefault="00113B2A" w:rsidP="002C213F">
      <w:pPr>
        <w:pStyle w:val="Prrafodelista"/>
        <w:spacing w:after="0"/>
        <w:ind w:left="0"/>
        <w:jc w:val="both"/>
      </w:pPr>
    </w:p>
    <w:p w:rsidR="00457B4F" w:rsidRDefault="00457B4F" w:rsidP="002C213F">
      <w:pPr>
        <w:pStyle w:val="Prrafodelista"/>
        <w:spacing w:after="0"/>
        <w:ind w:left="0"/>
        <w:jc w:val="both"/>
      </w:pPr>
    </w:p>
    <w:p w:rsidR="002C146B" w:rsidRDefault="002C146B" w:rsidP="002C213F">
      <w:pPr>
        <w:pStyle w:val="Prrafodelista"/>
        <w:spacing w:after="0"/>
        <w:ind w:left="0"/>
        <w:jc w:val="both"/>
      </w:pPr>
    </w:p>
    <w:tbl>
      <w:tblPr>
        <w:tblW w:w="9503" w:type="dxa"/>
        <w:tblInd w:w="70" w:type="dxa"/>
        <w:shd w:val="clear" w:color="auto" w:fill="000000" w:themeFill="text1"/>
        <w:tblCellMar>
          <w:left w:w="70" w:type="dxa"/>
          <w:right w:w="70" w:type="dxa"/>
        </w:tblCellMar>
        <w:tblLook w:val="04A0" w:firstRow="1" w:lastRow="0" w:firstColumn="1" w:lastColumn="0" w:noHBand="0" w:noVBand="1"/>
      </w:tblPr>
      <w:tblGrid>
        <w:gridCol w:w="9503"/>
      </w:tblGrid>
      <w:tr w:rsidR="0095547A" w:rsidRPr="007C5ACE" w:rsidTr="007F7724">
        <w:trPr>
          <w:trHeight w:val="413"/>
        </w:trPr>
        <w:tc>
          <w:tcPr>
            <w:tcW w:w="9503"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auto"/>
            <w:noWrap/>
            <w:vAlign w:val="center"/>
            <w:hideMark/>
          </w:tcPr>
          <w:p w:rsidR="0095547A" w:rsidRPr="007F7724" w:rsidRDefault="00905532" w:rsidP="002C213F">
            <w:pPr>
              <w:spacing w:after="0" w:line="240" w:lineRule="auto"/>
              <w:jc w:val="center"/>
              <w:rPr>
                <w:rFonts w:eastAsia="Times New Roman" w:cstheme="minorHAnsi"/>
                <w:b/>
                <w:bCs/>
                <w:sz w:val="32"/>
                <w:szCs w:val="24"/>
              </w:rPr>
            </w:pPr>
            <w:r>
              <w:rPr>
                <w:rFonts w:eastAsia="Times New Roman" w:cstheme="minorHAnsi"/>
                <w:b/>
                <w:bCs/>
                <w:sz w:val="32"/>
                <w:szCs w:val="24"/>
              </w:rPr>
              <w:lastRenderedPageBreak/>
              <w:t>NOTAS DE GESTIÓ</w:t>
            </w:r>
            <w:r w:rsidR="0095547A" w:rsidRPr="007F7724">
              <w:rPr>
                <w:rFonts w:eastAsia="Times New Roman" w:cstheme="minorHAnsi"/>
                <w:b/>
                <w:bCs/>
                <w:sz w:val="32"/>
                <w:szCs w:val="24"/>
              </w:rPr>
              <w:t>N ADMINISTRATIVA</w:t>
            </w:r>
          </w:p>
        </w:tc>
      </w:tr>
    </w:tbl>
    <w:p w:rsidR="00AE1C1B" w:rsidRDefault="00AE1C1B" w:rsidP="00D46C43">
      <w:pPr>
        <w:spacing w:after="0" w:line="240" w:lineRule="auto"/>
        <w:rPr>
          <w:rFonts w:cstheme="minorHAnsi"/>
          <w:sz w:val="24"/>
          <w:szCs w:val="24"/>
        </w:rPr>
      </w:pPr>
    </w:p>
    <w:p w:rsidR="0042016E" w:rsidRPr="00D46C43" w:rsidRDefault="005904A4" w:rsidP="00D46C43">
      <w:pPr>
        <w:spacing w:after="0" w:line="240" w:lineRule="auto"/>
        <w:rPr>
          <w:rFonts w:cstheme="minorHAnsi"/>
          <w:sz w:val="24"/>
          <w:szCs w:val="24"/>
        </w:rPr>
      </w:pPr>
      <w:r>
        <w:rPr>
          <w:noProof/>
        </w:rPr>
        <mc:AlternateContent>
          <mc:Choice Requires="wps">
            <w:drawing>
              <wp:anchor distT="0" distB="0" distL="114300" distR="114300" simplePos="0" relativeHeight="251666432" behindDoc="0" locked="0" layoutInCell="1" allowOverlap="1">
                <wp:simplePos x="0" y="0"/>
                <wp:positionH relativeFrom="column">
                  <wp:posOffset>760730</wp:posOffset>
                </wp:positionH>
                <wp:positionV relativeFrom="paragraph">
                  <wp:posOffset>5715</wp:posOffset>
                </wp:positionV>
                <wp:extent cx="626745" cy="201295"/>
                <wp:effectExtent l="0" t="0" r="3810" b="0"/>
                <wp:wrapNone/>
                <wp:docPr id="21"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2012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DAF006" id="Rectangle 13" o:spid="_x0000_s1026" style="position:absolute;margin-left:59.9pt;margin-top:.45pt;width:49.35pt;height:15.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" stroked="f"/>
            </w:pict>
          </mc:Fallback>
        </mc:AlternateContent>
      </w:r>
    </w:p>
    <w:p w:rsidR="00EC4830" w:rsidRDefault="00EC4830" w:rsidP="002C213F">
      <w:pPr>
        <w:pStyle w:val="Prrafodelista"/>
        <w:spacing w:after="0"/>
        <w:ind w:left="-284"/>
        <w:jc w:val="both"/>
        <w:rPr>
          <w:rFonts w:cstheme="minorHAnsi"/>
          <w:b/>
          <w:sz w:val="24"/>
          <w:szCs w:val="24"/>
        </w:rPr>
      </w:pPr>
      <w:r>
        <w:rPr>
          <w:rFonts w:cstheme="minorHAnsi"/>
          <w:b/>
          <w:sz w:val="24"/>
          <w:szCs w:val="24"/>
        </w:rPr>
        <w:t>1. INTRODUCCIÓN</w:t>
      </w:r>
    </w:p>
    <w:p w:rsidR="00605AD7" w:rsidRDefault="00605AD7" w:rsidP="002C213F">
      <w:pPr>
        <w:pStyle w:val="Prrafodelista"/>
        <w:spacing w:after="0"/>
        <w:ind w:left="-284"/>
        <w:jc w:val="both"/>
        <w:rPr>
          <w:rFonts w:cstheme="minorHAnsi"/>
          <w:b/>
          <w:sz w:val="24"/>
          <w:szCs w:val="24"/>
        </w:rPr>
      </w:pPr>
    </w:p>
    <w:p w:rsidR="00605AD7" w:rsidRPr="00605AD7" w:rsidRDefault="00605AD7" w:rsidP="00605AD7">
      <w:pPr>
        <w:pStyle w:val="Prrafodelista"/>
        <w:ind w:left="-284"/>
        <w:jc w:val="both"/>
        <w:rPr>
          <w:rFonts w:cstheme="minorHAnsi"/>
          <w:sz w:val="24"/>
          <w:szCs w:val="24"/>
        </w:rPr>
      </w:pPr>
      <w:r w:rsidRPr="00605AD7">
        <w:rPr>
          <w:rFonts w:cstheme="minorHAnsi"/>
          <w:sz w:val="24"/>
          <w:szCs w:val="24"/>
        </w:rPr>
        <w:t xml:space="preserve">Las notas que se emiten tienen el interés de revelar el contexto y aspectos económicos financieros más importantes que han incidido en las decisiones y acciones, mismos que fueron considerados en la elaboración de los estados financieros para la mejor comprensión de los usuarios y lectores interesados. Los principales usuarios de los Estados </w:t>
      </w:r>
      <w:r w:rsidR="00970DEF" w:rsidRPr="00605AD7">
        <w:rPr>
          <w:rFonts w:cstheme="minorHAnsi"/>
          <w:sz w:val="24"/>
          <w:szCs w:val="24"/>
        </w:rPr>
        <w:t>Financieros del</w:t>
      </w:r>
      <w:r w:rsidRPr="00605AD7">
        <w:rPr>
          <w:rFonts w:cstheme="minorHAnsi"/>
          <w:sz w:val="24"/>
          <w:szCs w:val="24"/>
        </w:rPr>
        <w:t xml:space="preserve"> Poder Ejecutivo son: los responsables ejecutores de los presupuestos, la sociedad en general, el Congreso del Estado de Jalisco, los Órganos Fiscalizadores, de Control y Transparencia, además de las Instituciones Financieras y Calificadores.</w:t>
      </w:r>
    </w:p>
    <w:p w:rsidR="00605AD7" w:rsidRPr="00605AD7" w:rsidRDefault="00605AD7" w:rsidP="00605AD7">
      <w:pPr>
        <w:pStyle w:val="Prrafodelista"/>
        <w:ind w:left="-284"/>
        <w:jc w:val="both"/>
        <w:rPr>
          <w:rFonts w:cstheme="minorHAnsi"/>
          <w:sz w:val="24"/>
          <w:szCs w:val="24"/>
        </w:rPr>
      </w:pPr>
      <w:r w:rsidRPr="00605AD7">
        <w:rPr>
          <w:rFonts w:cstheme="minorHAnsi"/>
          <w:sz w:val="24"/>
          <w:szCs w:val="24"/>
        </w:rPr>
        <w:t> </w:t>
      </w:r>
    </w:p>
    <w:p w:rsidR="00605AD7" w:rsidRPr="00605AD7" w:rsidRDefault="00605AD7" w:rsidP="00605AD7">
      <w:pPr>
        <w:pStyle w:val="Prrafodelista"/>
        <w:ind w:left="-284"/>
        <w:jc w:val="both"/>
        <w:rPr>
          <w:rFonts w:cstheme="minorHAnsi"/>
          <w:sz w:val="24"/>
          <w:szCs w:val="24"/>
        </w:rPr>
      </w:pPr>
      <w:r w:rsidRPr="00605AD7">
        <w:rPr>
          <w:rFonts w:cstheme="minorHAnsi"/>
          <w:sz w:val="24"/>
          <w:szCs w:val="24"/>
        </w:rPr>
        <w:t xml:space="preserve">Los Estados Financieros del Poder Ejecutivo son elaborados por la Dirección General de </w:t>
      </w:r>
      <w:r w:rsidR="003B08A0">
        <w:rPr>
          <w:rFonts w:cstheme="minorHAnsi"/>
          <w:sz w:val="24"/>
          <w:szCs w:val="24"/>
        </w:rPr>
        <w:t>Contabilidad Gubernamental,</w:t>
      </w:r>
      <w:r w:rsidRPr="00605AD7">
        <w:rPr>
          <w:rFonts w:cstheme="minorHAnsi"/>
          <w:sz w:val="24"/>
          <w:szCs w:val="24"/>
        </w:rPr>
        <w:t xml:space="preserve"> a través de la Dirección de Contabilidad</w:t>
      </w:r>
      <w:r w:rsidR="003B08A0">
        <w:rPr>
          <w:rFonts w:cstheme="minorHAnsi"/>
          <w:sz w:val="24"/>
          <w:szCs w:val="24"/>
        </w:rPr>
        <w:t xml:space="preserve"> y Glosa</w:t>
      </w:r>
      <w:r w:rsidRPr="00605AD7">
        <w:rPr>
          <w:rFonts w:cstheme="minorHAnsi"/>
          <w:sz w:val="24"/>
          <w:szCs w:val="24"/>
        </w:rPr>
        <w:t>, utilizando el Sistema Integral de Información Financiera (SIIF) y formulados con sustento a las disposiciones legales, normas contables y presupuestales con los avances en el apego a los criterios de armonización que dicta la Ley General de Contabilidad Gubernamental y las Normas y Metodologías para la emisión de la información financiera emitidas por el Consejo Nacional de Armonización Contable (CONAC).</w:t>
      </w:r>
    </w:p>
    <w:p w:rsidR="00605AD7" w:rsidRDefault="00605AD7" w:rsidP="002C213F">
      <w:pPr>
        <w:pStyle w:val="Prrafodelista"/>
        <w:spacing w:after="0"/>
        <w:ind w:left="-284"/>
        <w:jc w:val="both"/>
        <w:rPr>
          <w:rFonts w:cstheme="minorHAnsi"/>
          <w:b/>
          <w:sz w:val="24"/>
          <w:szCs w:val="24"/>
        </w:rPr>
      </w:pPr>
    </w:p>
    <w:p w:rsidR="001E70B3" w:rsidRPr="001E70B3" w:rsidRDefault="001E70B3" w:rsidP="002C213F">
      <w:pPr>
        <w:pStyle w:val="Prrafodelista"/>
        <w:spacing w:after="0"/>
        <w:ind w:left="-284"/>
        <w:jc w:val="both"/>
        <w:rPr>
          <w:rFonts w:cstheme="minorHAnsi"/>
          <w:b/>
          <w:sz w:val="24"/>
          <w:szCs w:val="24"/>
        </w:rPr>
      </w:pPr>
      <w:r w:rsidRPr="001E70B3">
        <w:rPr>
          <w:rFonts w:cstheme="minorHAnsi"/>
          <w:b/>
          <w:sz w:val="24"/>
          <w:szCs w:val="24"/>
        </w:rPr>
        <w:t>2. PANORAMA ECONÓMICO Y FINANCIERO</w:t>
      </w:r>
    </w:p>
    <w:p w:rsidR="001E70B3" w:rsidRDefault="001E70B3" w:rsidP="002C213F">
      <w:pPr>
        <w:pStyle w:val="Prrafodelista"/>
        <w:spacing w:after="0"/>
        <w:ind w:left="-284"/>
        <w:jc w:val="both"/>
        <w:rPr>
          <w:rFonts w:cstheme="minorHAnsi"/>
          <w:b/>
          <w:sz w:val="24"/>
          <w:szCs w:val="24"/>
          <w:u w:val="single"/>
        </w:rPr>
      </w:pPr>
    </w:p>
    <w:p w:rsidR="002245B9" w:rsidRPr="00D41E01" w:rsidRDefault="002245B9" w:rsidP="005D26B6">
      <w:pPr>
        <w:pStyle w:val="Prrafodelista"/>
        <w:tabs>
          <w:tab w:val="left" w:pos="567"/>
        </w:tabs>
        <w:spacing w:after="0" w:line="240" w:lineRule="auto"/>
        <w:ind w:left="-284"/>
        <w:jc w:val="both"/>
        <w:rPr>
          <w:rFonts w:cstheme="minorHAnsi"/>
          <w:sz w:val="24"/>
          <w:szCs w:val="24"/>
        </w:rPr>
      </w:pPr>
      <w:r w:rsidRPr="00C5494E">
        <w:rPr>
          <w:rFonts w:cstheme="minorHAnsi"/>
          <w:sz w:val="24"/>
          <w:szCs w:val="24"/>
        </w:rPr>
        <w:t xml:space="preserve">En el marco de </w:t>
      </w:r>
      <w:r w:rsidR="00837DCA" w:rsidRPr="00C5494E">
        <w:rPr>
          <w:rFonts w:cstheme="minorHAnsi"/>
          <w:sz w:val="24"/>
          <w:szCs w:val="24"/>
        </w:rPr>
        <w:t xml:space="preserve">los </w:t>
      </w:r>
      <w:r w:rsidRPr="00C5494E">
        <w:rPr>
          <w:rFonts w:cstheme="minorHAnsi"/>
          <w:sz w:val="24"/>
          <w:szCs w:val="24"/>
        </w:rPr>
        <w:t>escenarios in</w:t>
      </w:r>
      <w:r w:rsidR="00431BF1" w:rsidRPr="00C5494E">
        <w:rPr>
          <w:rFonts w:cstheme="minorHAnsi"/>
          <w:sz w:val="24"/>
          <w:szCs w:val="24"/>
        </w:rPr>
        <w:t>ternacionales y nacionales, el G</w:t>
      </w:r>
      <w:r w:rsidRPr="00C5494E">
        <w:rPr>
          <w:rFonts w:cstheme="minorHAnsi"/>
          <w:sz w:val="24"/>
          <w:szCs w:val="24"/>
        </w:rPr>
        <w:t xml:space="preserve">obierno del Estado de Jalisco, </w:t>
      </w:r>
      <w:r w:rsidR="005D26B6" w:rsidRPr="00C5494E">
        <w:rPr>
          <w:rFonts w:cstheme="minorHAnsi"/>
          <w:sz w:val="24"/>
          <w:szCs w:val="24"/>
        </w:rPr>
        <w:t xml:space="preserve">ha </w:t>
      </w:r>
      <w:r w:rsidRPr="00C5494E">
        <w:rPr>
          <w:rFonts w:cstheme="minorHAnsi"/>
          <w:sz w:val="24"/>
          <w:szCs w:val="24"/>
        </w:rPr>
        <w:t>p</w:t>
      </w:r>
      <w:r w:rsidR="00837DCA" w:rsidRPr="00C5494E">
        <w:rPr>
          <w:rFonts w:cstheme="minorHAnsi"/>
          <w:sz w:val="24"/>
          <w:szCs w:val="24"/>
        </w:rPr>
        <w:t>lantea</w:t>
      </w:r>
      <w:r w:rsidR="005D26B6" w:rsidRPr="00C5494E">
        <w:rPr>
          <w:rFonts w:cstheme="minorHAnsi"/>
          <w:sz w:val="24"/>
          <w:szCs w:val="24"/>
        </w:rPr>
        <w:t>do</w:t>
      </w:r>
      <w:r w:rsidR="00837DCA" w:rsidRPr="00C5494E">
        <w:rPr>
          <w:rFonts w:cstheme="minorHAnsi"/>
          <w:sz w:val="24"/>
          <w:szCs w:val="24"/>
        </w:rPr>
        <w:t xml:space="preserve"> </w:t>
      </w:r>
      <w:r w:rsidRPr="00C5494E">
        <w:rPr>
          <w:rFonts w:cstheme="minorHAnsi"/>
          <w:sz w:val="24"/>
          <w:szCs w:val="24"/>
        </w:rPr>
        <w:t>el manejo de la</w:t>
      </w:r>
      <w:r w:rsidR="00837DCA" w:rsidRPr="00C5494E">
        <w:rPr>
          <w:rFonts w:cstheme="minorHAnsi"/>
          <w:sz w:val="24"/>
          <w:szCs w:val="24"/>
        </w:rPr>
        <w:t>s</w:t>
      </w:r>
      <w:r w:rsidRPr="00C5494E">
        <w:rPr>
          <w:rFonts w:cstheme="minorHAnsi"/>
          <w:sz w:val="24"/>
          <w:szCs w:val="24"/>
        </w:rPr>
        <w:t xml:space="preserve"> finanza</w:t>
      </w:r>
      <w:r w:rsidR="00837DCA" w:rsidRPr="00C5494E">
        <w:rPr>
          <w:rFonts w:cstheme="minorHAnsi"/>
          <w:sz w:val="24"/>
          <w:szCs w:val="24"/>
        </w:rPr>
        <w:t>s públicas, manteniendo</w:t>
      </w:r>
      <w:r w:rsidR="005D26B6" w:rsidRPr="00C5494E">
        <w:rPr>
          <w:rFonts w:cstheme="minorHAnsi"/>
          <w:sz w:val="24"/>
          <w:szCs w:val="24"/>
        </w:rPr>
        <w:t xml:space="preserve"> las bases para </w:t>
      </w:r>
      <w:r w:rsidR="00837DCA" w:rsidRPr="00C5494E">
        <w:rPr>
          <w:rFonts w:cstheme="minorHAnsi"/>
          <w:sz w:val="24"/>
          <w:szCs w:val="24"/>
        </w:rPr>
        <w:t>la formulación del Presupuesto P</w:t>
      </w:r>
      <w:r w:rsidRPr="00C5494E">
        <w:rPr>
          <w:rFonts w:cstheme="minorHAnsi"/>
          <w:sz w:val="24"/>
          <w:szCs w:val="24"/>
        </w:rPr>
        <w:t xml:space="preserve">úblico </w:t>
      </w:r>
      <w:r w:rsidRPr="008E2DF4">
        <w:rPr>
          <w:rFonts w:cstheme="minorHAnsi"/>
          <w:sz w:val="24"/>
          <w:szCs w:val="24"/>
        </w:rPr>
        <w:t xml:space="preserve">para el ejercicio </w:t>
      </w:r>
      <w:r w:rsidR="005A78C0">
        <w:rPr>
          <w:rFonts w:cstheme="minorHAnsi"/>
          <w:sz w:val="24"/>
          <w:szCs w:val="24"/>
        </w:rPr>
        <w:t>202</w:t>
      </w:r>
      <w:r w:rsidR="00843553">
        <w:rPr>
          <w:rFonts w:cstheme="minorHAnsi"/>
          <w:sz w:val="24"/>
          <w:szCs w:val="24"/>
        </w:rPr>
        <w:t>2</w:t>
      </w:r>
      <w:r w:rsidR="00837DCA" w:rsidRPr="008E2DF4">
        <w:rPr>
          <w:rFonts w:cstheme="minorHAnsi"/>
          <w:sz w:val="24"/>
          <w:szCs w:val="24"/>
        </w:rPr>
        <w:t xml:space="preserve"> </w:t>
      </w:r>
      <w:r w:rsidRPr="008E2DF4">
        <w:rPr>
          <w:rFonts w:cstheme="minorHAnsi"/>
          <w:sz w:val="24"/>
          <w:szCs w:val="24"/>
        </w:rPr>
        <w:t>bajo</w:t>
      </w:r>
      <w:r w:rsidRPr="00C5494E">
        <w:rPr>
          <w:rFonts w:cstheme="minorHAnsi"/>
          <w:sz w:val="24"/>
          <w:szCs w:val="24"/>
        </w:rPr>
        <w:t xml:space="preserve"> los siguientes enfoque</w:t>
      </w:r>
      <w:r w:rsidR="0024326A" w:rsidRPr="00C5494E">
        <w:rPr>
          <w:rFonts w:cstheme="minorHAnsi"/>
          <w:sz w:val="24"/>
          <w:szCs w:val="24"/>
        </w:rPr>
        <w:t>s</w:t>
      </w:r>
      <w:r w:rsidRPr="00C5494E">
        <w:rPr>
          <w:rFonts w:cstheme="minorHAnsi"/>
          <w:sz w:val="24"/>
          <w:szCs w:val="24"/>
        </w:rPr>
        <w:t>:</w:t>
      </w:r>
      <w:r w:rsidRPr="00D41E01">
        <w:rPr>
          <w:rFonts w:cstheme="minorHAnsi"/>
          <w:sz w:val="24"/>
          <w:szCs w:val="24"/>
        </w:rPr>
        <w:t xml:space="preserve"> </w:t>
      </w:r>
    </w:p>
    <w:p w:rsidR="00837DCA" w:rsidRPr="00D41E01" w:rsidRDefault="00837DCA" w:rsidP="002C213F">
      <w:pPr>
        <w:pStyle w:val="Prrafodelista"/>
        <w:spacing w:after="0" w:line="240" w:lineRule="auto"/>
        <w:ind w:left="-284"/>
        <w:jc w:val="both"/>
        <w:rPr>
          <w:rFonts w:cstheme="minorHAnsi"/>
          <w:sz w:val="24"/>
          <w:szCs w:val="24"/>
        </w:rPr>
      </w:pPr>
    </w:p>
    <w:p w:rsidR="005E0831" w:rsidRPr="007042CD" w:rsidRDefault="005E0831" w:rsidP="009E019D">
      <w:pPr>
        <w:pStyle w:val="Prrafodelista"/>
        <w:numPr>
          <w:ilvl w:val="0"/>
          <w:numId w:val="1"/>
        </w:numPr>
        <w:spacing w:after="0" w:line="240" w:lineRule="auto"/>
        <w:jc w:val="both"/>
        <w:rPr>
          <w:rFonts w:cstheme="minorHAnsi"/>
          <w:sz w:val="24"/>
          <w:szCs w:val="24"/>
        </w:rPr>
      </w:pPr>
      <w:r w:rsidRPr="007042CD">
        <w:rPr>
          <w:rFonts w:cstheme="minorHAnsi"/>
          <w:sz w:val="24"/>
          <w:szCs w:val="24"/>
        </w:rPr>
        <w:t>El Enfoque de Género y Equidad del Presupuesto</w:t>
      </w:r>
    </w:p>
    <w:p w:rsidR="005E0831" w:rsidRPr="007042CD" w:rsidRDefault="005E0831" w:rsidP="009E019D">
      <w:pPr>
        <w:pStyle w:val="Prrafodelista"/>
        <w:numPr>
          <w:ilvl w:val="0"/>
          <w:numId w:val="1"/>
        </w:numPr>
        <w:spacing w:after="0" w:line="240" w:lineRule="auto"/>
        <w:jc w:val="both"/>
        <w:rPr>
          <w:rFonts w:cstheme="minorHAnsi"/>
          <w:sz w:val="24"/>
          <w:szCs w:val="24"/>
        </w:rPr>
      </w:pPr>
      <w:r w:rsidRPr="007042CD">
        <w:rPr>
          <w:rFonts w:cstheme="minorHAnsi"/>
          <w:sz w:val="24"/>
          <w:szCs w:val="24"/>
        </w:rPr>
        <w:t>El Enfoque Social del Presupuesto</w:t>
      </w:r>
    </w:p>
    <w:p w:rsidR="005E0831" w:rsidRPr="007042CD" w:rsidRDefault="005E0831" w:rsidP="009E019D">
      <w:pPr>
        <w:pStyle w:val="Prrafodelista"/>
        <w:numPr>
          <w:ilvl w:val="0"/>
          <w:numId w:val="1"/>
        </w:numPr>
        <w:spacing w:after="0" w:line="240" w:lineRule="auto"/>
        <w:jc w:val="both"/>
        <w:rPr>
          <w:rFonts w:cstheme="minorHAnsi"/>
          <w:sz w:val="24"/>
          <w:szCs w:val="24"/>
        </w:rPr>
      </w:pPr>
      <w:r w:rsidRPr="007042CD">
        <w:rPr>
          <w:rFonts w:cstheme="minorHAnsi"/>
          <w:sz w:val="24"/>
          <w:szCs w:val="24"/>
        </w:rPr>
        <w:t>El Enfoque Orientado a Resultados</w:t>
      </w:r>
    </w:p>
    <w:p w:rsidR="000F146B" w:rsidRDefault="000F146B" w:rsidP="002C213F">
      <w:pPr>
        <w:pStyle w:val="Prrafodelista"/>
        <w:spacing w:after="0"/>
        <w:ind w:left="-284"/>
        <w:jc w:val="both"/>
        <w:rPr>
          <w:rFonts w:cstheme="minorHAnsi"/>
          <w:b/>
          <w:sz w:val="24"/>
          <w:szCs w:val="24"/>
        </w:rPr>
      </w:pPr>
    </w:p>
    <w:p w:rsidR="00463EB0" w:rsidRPr="00D41E01" w:rsidRDefault="00837DCA" w:rsidP="002C213F">
      <w:pPr>
        <w:pStyle w:val="Prrafodelista"/>
        <w:spacing w:after="0"/>
        <w:ind w:left="-284"/>
        <w:jc w:val="both"/>
        <w:rPr>
          <w:rFonts w:cstheme="minorHAnsi"/>
          <w:b/>
          <w:sz w:val="24"/>
          <w:szCs w:val="24"/>
        </w:rPr>
      </w:pPr>
      <w:r w:rsidRPr="00D41E01">
        <w:rPr>
          <w:rFonts w:cstheme="minorHAnsi"/>
          <w:b/>
          <w:sz w:val="24"/>
          <w:szCs w:val="24"/>
        </w:rPr>
        <w:t>3. AUTORIZACIÓN E HISTORIA</w:t>
      </w:r>
    </w:p>
    <w:p w:rsidR="00837DCA" w:rsidRPr="000F146B" w:rsidRDefault="00837DCA" w:rsidP="002C213F">
      <w:pPr>
        <w:pStyle w:val="Prrafodelista"/>
        <w:spacing w:after="0"/>
        <w:ind w:left="-284"/>
        <w:jc w:val="both"/>
        <w:rPr>
          <w:rFonts w:cstheme="minorHAnsi"/>
          <w:b/>
          <w:sz w:val="20"/>
          <w:szCs w:val="20"/>
        </w:rPr>
      </w:pPr>
    </w:p>
    <w:p w:rsidR="00837DCA" w:rsidRPr="00D41E01" w:rsidRDefault="00837DCA" w:rsidP="002C213F">
      <w:pPr>
        <w:pStyle w:val="Prrafodelista"/>
        <w:spacing w:after="0"/>
        <w:ind w:left="-284"/>
        <w:jc w:val="both"/>
        <w:rPr>
          <w:rFonts w:cstheme="minorHAnsi"/>
          <w:b/>
          <w:sz w:val="24"/>
          <w:szCs w:val="24"/>
          <w:u w:val="single"/>
        </w:rPr>
      </w:pPr>
      <w:r w:rsidRPr="00D41E01">
        <w:rPr>
          <w:rFonts w:cstheme="minorHAnsi"/>
          <w:b/>
          <w:sz w:val="24"/>
          <w:szCs w:val="24"/>
          <w:u w:val="single"/>
        </w:rPr>
        <w:t>a)</w:t>
      </w:r>
      <w:r w:rsidR="000310B5">
        <w:rPr>
          <w:rFonts w:cstheme="minorHAnsi"/>
          <w:b/>
          <w:sz w:val="24"/>
          <w:szCs w:val="24"/>
          <w:u w:val="single"/>
        </w:rPr>
        <w:t xml:space="preserve"> Fecha de creación del E</w:t>
      </w:r>
      <w:r w:rsidR="00463EB0" w:rsidRPr="00D41E01">
        <w:rPr>
          <w:rFonts w:cstheme="minorHAnsi"/>
          <w:b/>
          <w:sz w:val="24"/>
          <w:szCs w:val="24"/>
          <w:u w:val="single"/>
        </w:rPr>
        <w:t xml:space="preserve">nte </w:t>
      </w:r>
    </w:p>
    <w:p w:rsidR="00605AD7" w:rsidRPr="00AE1C1B" w:rsidRDefault="00463EB0" w:rsidP="00AE1C1B">
      <w:pPr>
        <w:pStyle w:val="Prrafodelista"/>
        <w:spacing w:after="0"/>
        <w:ind w:left="-284"/>
        <w:jc w:val="both"/>
        <w:rPr>
          <w:rFonts w:cstheme="minorHAnsi"/>
          <w:sz w:val="24"/>
          <w:szCs w:val="24"/>
        </w:rPr>
      </w:pPr>
      <w:r w:rsidRPr="00D41E01">
        <w:rPr>
          <w:rFonts w:cstheme="minorHAnsi"/>
          <w:sz w:val="24"/>
          <w:szCs w:val="24"/>
        </w:rPr>
        <w:t xml:space="preserve">El Estado de Jalisco es libre y soberano en su régimen interior, pero unido a las demás partes integrantes de los Estados Unidos Mexicanos, en la Federación establecida por la Ley Fundamental. Se rige por su </w:t>
      </w:r>
      <w:r w:rsidR="007776CA" w:rsidRPr="00D41E01">
        <w:rPr>
          <w:rFonts w:cstheme="minorHAnsi"/>
          <w:sz w:val="24"/>
          <w:szCs w:val="24"/>
        </w:rPr>
        <w:t>C</w:t>
      </w:r>
      <w:r w:rsidRPr="00D41E01">
        <w:rPr>
          <w:rFonts w:cstheme="minorHAnsi"/>
          <w:sz w:val="24"/>
          <w:szCs w:val="24"/>
        </w:rPr>
        <w:t xml:space="preserve">onstitución </w:t>
      </w:r>
      <w:r w:rsidR="007776CA" w:rsidRPr="00D41E01">
        <w:rPr>
          <w:rFonts w:cstheme="minorHAnsi"/>
          <w:sz w:val="24"/>
          <w:szCs w:val="24"/>
        </w:rPr>
        <w:t>P</w:t>
      </w:r>
      <w:r w:rsidRPr="00D41E01">
        <w:rPr>
          <w:rFonts w:cstheme="minorHAnsi"/>
          <w:sz w:val="24"/>
          <w:szCs w:val="24"/>
        </w:rPr>
        <w:t xml:space="preserve">olítica </w:t>
      </w:r>
      <w:r w:rsidR="002B06C5">
        <w:rPr>
          <w:rFonts w:cstheme="minorHAnsi"/>
          <w:sz w:val="24"/>
          <w:szCs w:val="24"/>
        </w:rPr>
        <w:t xml:space="preserve">del Estado de Jalisco </w:t>
      </w:r>
      <w:r w:rsidRPr="00D41E01">
        <w:rPr>
          <w:rFonts w:cstheme="minorHAnsi"/>
          <w:sz w:val="24"/>
          <w:szCs w:val="24"/>
        </w:rPr>
        <w:t>que entró en vigor el 02 de agosto del año 1917 y que ha sido reformada en varias ocasiones</w:t>
      </w:r>
      <w:r w:rsidRPr="005966E9">
        <w:rPr>
          <w:rFonts w:cstheme="minorHAnsi"/>
          <w:sz w:val="24"/>
          <w:szCs w:val="24"/>
        </w:rPr>
        <w:t xml:space="preserve">, la última de ellas mediante decreto </w:t>
      </w:r>
      <w:r w:rsidR="00881E4F">
        <w:rPr>
          <w:rFonts w:cstheme="minorHAnsi"/>
          <w:sz w:val="24"/>
          <w:szCs w:val="24"/>
        </w:rPr>
        <w:t>27296</w:t>
      </w:r>
      <w:r w:rsidR="00A560E8" w:rsidRPr="005966E9">
        <w:rPr>
          <w:rFonts w:cstheme="minorHAnsi"/>
          <w:sz w:val="24"/>
          <w:szCs w:val="24"/>
        </w:rPr>
        <w:t>/LX</w:t>
      </w:r>
      <w:r w:rsidR="00881E4F">
        <w:rPr>
          <w:rFonts w:cstheme="minorHAnsi"/>
          <w:sz w:val="24"/>
          <w:szCs w:val="24"/>
        </w:rPr>
        <w:t>II</w:t>
      </w:r>
      <w:r w:rsidR="00A560E8" w:rsidRPr="005966E9">
        <w:rPr>
          <w:rFonts w:cstheme="minorHAnsi"/>
          <w:sz w:val="24"/>
          <w:szCs w:val="24"/>
        </w:rPr>
        <w:t>/1</w:t>
      </w:r>
      <w:r w:rsidR="00881E4F">
        <w:rPr>
          <w:rFonts w:cstheme="minorHAnsi"/>
          <w:sz w:val="24"/>
          <w:szCs w:val="24"/>
        </w:rPr>
        <w:t>9</w:t>
      </w:r>
      <w:r w:rsidRPr="005966E9">
        <w:rPr>
          <w:rFonts w:cstheme="minorHAnsi"/>
          <w:sz w:val="24"/>
          <w:szCs w:val="24"/>
        </w:rPr>
        <w:t xml:space="preserve"> de fecha </w:t>
      </w:r>
      <w:r w:rsidR="00C942FA" w:rsidRPr="005966E9">
        <w:rPr>
          <w:rFonts w:cstheme="minorHAnsi"/>
          <w:sz w:val="24"/>
          <w:szCs w:val="24"/>
        </w:rPr>
        <w:t>1</w:t>
      </w:r>
      <w:r w:rsidR="00881E4F">
        <w:rPr>
          <w:rFonts w:cstheme="minorHAnsi"/>
          <w:sz w:val="24"/>
          <w:szCs w:val="24"/>
        </w:rPr>
        <w:t>0</w:t>
      </w:r>
      <w:r w:rsidRPr="005966E9">
        <w:rPr>
          <w:rFonts w:cstheme="minorHAnsi"/>
          <w:sz w:val="24"/>
          <w:szCs w:val="24"/>
        </w:rPr>
        <w:t xml:space="preserve"> de </w:t>
      </w:r>
      <w:r w:rsidR="00881E4F">
        <w:rPr>
          <w:rFonts w:cstheme="minorHAnsi"/>
          <w:sz w:val="24"/>
          <w:szCs w:val="24"/>
        </w:rPr>
        <w:t>septiembre</w:t>
      </w:r>
      <w:r w:rsidRPr="005966E9">
        <w:rPr>
          <w:rFonts w:cstheme="minorHAnsi"/>
          <w:sz w:val="24"/>
          <w:szCs w:val="24"/>
        </w:rPr>
        <w:t xml:space="preserve"> de 201</w:t>
      </w:r>
      <w:r w:rsidR="00881E4F">
        <w:rPr>
          <w:rFonts w:cstheme="minorHAnsi"/>
          <w:sz w:val="24"/>
          <w:szCs w:val="24"/>
        </w:rPr>
        <w:t>9</w:t>
      </w:r>
      <w:r w:rsidR="002B06C5">
        <w:rPr>
          <w:rFonts w:cstheme="minorHAnsi"/>
          <w:sz w:val="24"/>
          <w:szCs w:val="24"/>
        </w:rPr>
        <w:t xml:space="preserve"> y se adiciona un artículo mediante decreto 27380/LXII/19 de fecha 02 de octubre del 2019.</w:t>
      </w:r>
    </w:p>
    <w:p w:rsidR="0043206F" w:rsidRDefault="0043206F" w:rsidP="002C213F">
      <w:pPr>
        <w:pStyle w:val="Prrafodelista"/>
        <w:spacing w:after="0"/>
        <w:ind w:left="-284"/>
        <w:jc w:val="both"/>
        <w:rPr>
          <w:rFonts w:cstheme="minorHAnsi"/>
          <w:sz w:val="24"/>
          <w:szCs w:val="24"/>
        </w:rPr>
      </w:pPr>
    </w:p>
    <w:p w:rsidR="008E7711" w:rsidRPr="000F146B" w:rsidRDefault="008E7711" w:rsidP="002C213F">
      <w:pPr>
        <w:pStyle w:val="Prrafodelista"/>
        <w:spacing w:after="0"/>
        <w:ind w:left="-284"/>
        <w:jc w:val="both"/>
        <w:rPr>
          <w:rFonts w:cstheme="minorHAnsi"/>
          <w:sz w:val="20"/>
          <w:szCs w:val="20"/>
        </w:rPr>
      </w:pPr>
    </w:p>
    <w:p w:rsidR="00340AE9" w:rsidRPr="00D41E01" w:rsidRDefault="00837DCA" w:rsidP="002C213F">
      <w:pPr>
        <w:pStyle w:val="Prrafodelista"/>
        <w:spacing w:after="0"/>
        <w:ind w:left="-284"/>
        <w:jc w:val="both"/>
        <w:rPr>
          <w:rFonts w:cstheme="minorHAnsi"/>
          <w:b/>
          <w:sz w:val="24"/>
          <w:szCs w:val="24"/>
          <w:u w:val="single"/>
        </w:rPr>
      </w:pPr>
      <w:r w:rsidRPr="00D41E01">
        <w:rPr>
          <w:rFonts w:cstheme="minorHAnsi"/>
          <w:b/>
          <w:sz w:val="24"/>
          <w:szCs w:val="24"/>
          <w:u w:val="single"/>
        </w:rPr>
        <w:lastRenderedPageBreak/>
        <w:t>b</w:t>
      </w:r>
      <w:r w:rsidR="00340AE9" w:rsidRPr="00D41E01">
        <w:rPr>
          <w:rFonts w:cstheme="minorHAnsi"/>
          <w:b/>
          <w:sz w:val="24"/>
          <w:szCs w:val="24"/>
          <w:u w:val="single"/>
        </w:rPr>
        <w:t>)</w:t>
      </w:r>
      <w:r w:rsidR="008E7711" w:rsidRPr="00D41E01">
        <w:rPr>
          <w:rFonts w:cstheme="minorHAnsi"/>
          <w:b/>
          <w:sz w:val="24"/>
          <w:szCs w:val="24"/>
          <w:u w:val="single"/>
        </w:rPr>
        <w:t xml:space="preserve"> Principales cambios en su estructura</w:t>
      </w:r>
    </w:p>
    <w:p w:rsidR="008E7711" w:rsidRPr="00D41E01" w:rsidRDefault="008E7711" w:rsidP="002C213F">
      <w:pPr>
        <w:pStyle w:val="Prrafodelista"/>
        <w:spacing w:after="0"/>
        <w:ind w:left="-284"/>
        <w:jc w:val="both"/>
        <w:rPr>
          <w:rFonts w:cstheme="minorHAnsi"/>
          <w:b/>
          <w:sz w:val="24"/>
          <w:szCs w:val="24"/>
          <w:u w:val="single"/>
        </w:rPr>
      </w:pPr>
      <w:r w:rsidRPr="00D41E01">
        <w:rPr>
          <w:rFonts w:cstheme="minorHAnsi"/>
          <w:sz w:val="24"/>
          <w:szCs w:val="24"/>
        </w:rPr>
        <w:t xml:space="preserve">La </w:t>
      </w:r>
      <w:r w:rsidRPr="00D41E01">
        <w:rPr>
          <w:rFonts w:cstheme="minorHAnsi"/>
          <w:b/>
          <w:sz w:val="24"/>
          <w:szCs w:val="24"/>
        </w:rPr>
        <w:t>Ley Orgánica del Poder Ejecutivo del Estado de Jalisco</w:t>
      </w:r>
      <w:r w:rsidRPr="00D41E01">
        <w:rPr>
          <w:rFonts w:cstheme="minorHAnsi"/>
          <w:sz w:val="24"/>
          <w:szCs w:val="24"/>
        </w:rPr>
        <w:t xml:space="preserve"> (LOPEEJ) </w:t>
      </w:r>
      <w:r w:rsidR="00214212">
        <w:rPr>
          <w:rFonts w:cstheme="minorHAnsi"/>
          <w:sz w:val="24"/>
          <w:szCs w:val="24"/>
        </w:rPr>
        <w:t xml:space="preserve">tiene por objeto regular el ejercicio de las facultades y atribuciones para el cumplimiento de las obligaciones que competen al Poder Ejecutivo, así como establecer las bases para la organización, funcionamiento y control de la Administración Pública del Estado de Jalisco, de conformidad con lo dispuesto por la </w:t>
      </w:r>
      <w:r w:rsidRPr="00D41E01">
        <w:rPr>
          <w:rFonts w:cstheme="minorHAnsi"/>
          <w:sz w:val="24"/>
          <w:szCs w:val="24"/>
        </w:rPr>
        <w:t xml:space="preserve">Constitución Política de los Estados Unidos Mexicanos, la </w:t>
      </w:r>
      <w:r w:rsidR="005414DB" w:rsidRPr="00D41E01">
        <w:rPr>
          <w:rFonts w:cstheme="minorHAnsi"/>
          <w:sz w:val="24"/>
          <w:szCs w:val="24"/>
        </w:rPr>
        <w:t>Constitución Política del Estado de Jalisco</w:t>
      </w:r>
      <w:r w:rsidR="00214212">
        <w:rPr>
          <w:rFonts w:cstheme="minorHAnsi"/>
          <w:sz w:val="24"/>
          <w:szCs w:val="24"/>
        </w:rPr>
        <w:t>, la presente ley y</w:t>
      </w:r>
      <w:r w:rsidR="005414DB" w:rsidRPr="00D41E01">
        <w:rPr>
          <w:rFonts w:cstheme="minorHAnsi"/>
          <w:sz w:val="24"/>
          <w:szCs w:val="24"/>
        </w:rPr>
        <w:t xml:space="preserve"> las demás leyes, reglamentos y disposiciones </w:t>
      </w:r>
      <w:r w:rsidR="0024326A" w:rsidRPr="00D41E01">
        <w:rPr>
          <w:rFonts w:cstheme="minorHAnsi"/>
          <w:sz w:val="24"/>
          <w:szCs w:val="24"/>
        </w:rPr>
        <w:t>jurídicas</w:t>
      </w:r>
      <w:r w:rsidR="005414DB" w:rsidRPr="00D41E01">
        <w:rPr>
          <w:rFonts w:cstheme="minorHAnsi"/>
          <w:sz w:val="24"/>
          <w:szCs w:val="24"/>
        </w:rPr>
        <w:t xml:space="preserve"> vigentes</w:t>
      </w:r>
      <w:r w:rsidR="00214212">
        <w:rPr>
          <w:rFonts w:cstheme="minorHAnsi"/>
          <w:sz w:val="24"/>
          <w:szCs w:val="24"/>
        </w:rPr>
        <w:t xml:space="preserve"> en el Estado</w:t>
      </w:r>
      <w:r w:rsidR="005414DB" w:rsidRPr="00D41E01">
        <w:rPr>
          <w:rFonts w:cstheme="minorHAnsi"/>
          <w:sz w:val="24"/>
          <w:szCs w:val="24"/>
        </w:rPr>
        <w:t>.</w:t>
      </w:r>
    </w:p>
    <w:p w:rsidR="005414DB" w:rsidRPr="003D35FB" w:rsidRDefault="005414DB" w:rsidP="002C213F">
      <w:pPr>
        <w:pStyle w:val="Prrafodelista"/>
        <w:spacing w:after="0"/>
        <w:ind w:left="-284"/>
        <w:jc w:val="both"/>
        <w:rPr>
          <w:rFonts w:cstheme="minorHAnsi"/>
          <w:sz w:val="16"/>
          <w:szCs w:val="24"/>
        </w:rPr>
      </w:pPr>
    </w:p>
    <w:p w:rsidR="005414DB" w:rsidRPr="00D41E01" w:rsidRDefault="005414DB" w:rsidP="002C213F">
      <w:pPr>
        <w:pStyle w:val="Prrafodelista"/>
        <w:spacing w:after="0"/>
        <w:ind w:left="-284"/>
        <w:jc w:val="both"/>
        <w:rPr>
          <w:rFonts w:cstheme="minorHAnsi"/>
          <w:sz w:val="24"/>
          <w:szCs w:val="24"/>
        </w:rPr>
      </w:pPr>
      <w:r w:rsidRPr="00D41E01">
        <w:rPr>
          <w:rFonts w:cstheme="minorHAnsi"/>
          <w:sz w:val="24"/>
          <w:szCs w:val="24"/>
        </w:rPr>
        <w:t xml:space="preserve">La LOPEEJ establece que, </w:t>
      </w:r>
      <w:r w:rsidR="00214212">
        <w:rPr>
          <w:rFonts w:cstheme="minorHAnsi"/>
          <w:sz w:val="24"/>
          <w:szCs w:val="24"/>
        </w:rPr>
        <w:t>e</w:t>
      </w:r>
      <w:r w:rsidR="00BF630B">
        <w:rPr>
          <w:rFonts w:cstheme="minorHAnsi"/>
          <w:sz w:val="24"/>
          <w:szCs w:val="24"/>
        </w:rPr>
        <w:t>l</w:t>
      </w:r>
      <w:r w:rsidR="00214212">
        <w:rPr>
          <w:rFonts w:cstheme="minorHAnsi"/>
          <w:sz w:val="24"/>
          <w:szCs w:val="24"/>
        </w:rPr>
        <w:t xml:space="preserve"> Gobernador del Estado, </w:t>
      </w:r>
      <w:r w:rsidRPr="00D41E01">
        <w:rPr>
          <w:rFonts w:cstheme="minorHAnsi"/>
          <w:sz w:val="24"/>
          <w:szCs w:val="24"/>
        </w:rPr>
        <w:t xml:space="preserve">para el </w:t>
      </w:r>
      <w:r w:rsidR="00214212">
        <w:rPr>
          <w:rFonts w:cstheme="minorHAnsi"/>
          <w:sz w:val="24"/>
          <w:szCs w:val="24"/>
        </w:rPr>
        <w:t xml:space="preserve">ejercicio </w:t>
      </w:r>
      <w:r w:rsidR="00BF630B">
        <w:rPr>
          <w:rFonts w:cstheme="minorHAnsi"/>
          <w:sz w:val="24"/>
          <w:szCs w:val="24"/>
        </w:rPr>
        <w:t>de sus facultades y atribuciones, así como para el debido cumplimiento de sus obligaciones se auxilia de la Administración Pública del Estado</w:t>
      </w:r>
      <w:r w:rsidRPr="00D41E01">
        <w:rPr>
          <w:rFonts w:cstheme="minorHAnsi"/>
          <w:sz w:val="24"/>
          <w:szCs w:val="24"/>
        </w:rPr>
        <w:t>.</w:t>
      </w:r>
    </w:p>
    <w:p w:rsidR="005414DB" w:rsidRPr="003D35FB" w:rsidRDefault="005414DB" w:rsidP="002C213F">
      <w:pPr>
        <w:pStyle w:val="Prrafodelista"/>
        <w:spacing w:after="0"/>
        <w:ind w:left="-284"/>
        <w:jc w:val="both"/>
        <w:rPr>
          <w:rFonts w:cstheme="minorHAnsi"/>
          <w:sz w:val="16"/>
          <w:szCs w:val="24"/>
        </w:rPr>
      </w:pPr>
    </w:p>
    <w:p w:rsidR="00BF630B" w:rsidRDefault="00BF630B" w:rsidP="002C213F">
      <w:pPr>
        <w:pStyle w:val="Prrafodelista"/>
        <w:spacing w:after="0"/>
        <w:ind w:left="-284"/>
        <w:jc w:val="both"/>
        <w:rPr>
          <w:rFonts w:cstheme="minorHAnsi"/>
          <w:sz w:val="24"/>
          <w:szCs w:val="24"/>
        </w:rPr>
      </w:pPr>
      <w:r>
        <w:rPr>
          <w:rFonts w:cstheme="minorHAnsi"/>
          <w:sz w:val="24"/>
          <w:szCs w:val="24"/>
        </w:rPr>
        <w:t xml:space="preserve">La Administración Pública del Estado es el conjunto de dependencias y entidades públicas </w:t>
      </w:r>
      <w:r w:rsidR="0037556F">
        <w:rPr>
          <w:rFonts w:cstheme="minorHAnsi"/>
          <w:sz w:val="24"/>
          <w:szCs w:val="24"/>
        </w:rPr>
        <w:t>que señale</w:t>
      </w:r>
      <w:r>
        <w:rPr>
          <w:rFonts w:cstheme="minorHAnsi"/>
          <w:sz w:val="24"/>
          <w:szCs w:val="24"/>
        </w:rPr>
        <w:t xml:space="preserve"> la Constitución Política del Estado, las leyes que de ella emanen, la presente ley, y las demás disposiciones jurídicas vigentes en el Estado, jerárquicamente subordinados al Gobernador del Estado como titular del Poder Ejecutivo del Estado, que lo auxilian en el ejercicio de sus funciones y facultades constitucionales y legales.</w:t>
      </w:r>
    </w:p>
    <w:p w:rsidR="00BF630B" w:rsidRPr="003D35FB" w:rsidRDefault="00BF630B" w:rsidP="002C213F">
      <w:pPr>
        <w:pStyle w:val="Prrafodelista"/>
        <w:spacing w:after="0"/>
        <w:ind w:left="-284"/>
        <w:jc w:val="both"/>
        <w:rPr>
          <w:rFonts w:cstheme="minorHAnsi"/>
          <w:sz w:val="16"/>
          <w:szCs w:val="16"/>
        </w:rPr>
      </w:pPr>
    </w:p>
    <w:p w:rsidR="00463EB0" w:rsidRDefault="005966E9" w:rsidP="002C213F">
      <w:pPr>
        <w:pStyle w:val="Prrafodelista"/>
        <w:spacing w:after="0"/>
        <w:ind w:left="-284"/>
        <w:jc w:val="both"/>
        <w:rPr>
          <w:rFonts w:cstheme="minorHAnsi"/>
          <w:sz w:val="24"/>
          <w:szCs w:val="24"/>
        </w:rPr>
      </w:pPr>
      <w:r w:rsidRPr="005966E9">
        <w:rPr>
          <w:rFonts w:cstheme="minorHAnsi"/>
          <w:sz w:val="24"/>
          <w:szCs w:val="24"/>
        </w:rPr>
        <w:t>Mediante decreto 27213/LXII/18</w:t>
      </w:r>
      <w:r w:rsidR="00CE3CC6" w:rsidRPr="005966E9">
        <w:rPr>
          <w:rFonts w:cstheme="minorHAnsi"/>
          <w:sz w:val="24"/>
          <w:szCs w:val="24"/>
        </w:rPr>
        <w:t xml:space="preserve"> publicado en el Periódico Oficial El Estado de Jalisco, se constituye una nueva Ley Orgánica del Poder Ejecutivo l</w:t>
      </w:r>
      <w:r w:rsidR="005414DB" w:rsidRPr="005966E9">
        <w:rPr>
          <w:rFonts w:cstheme="minorHAnsi"/>
          <w:sz w:val="24"/>
          <w:szCs w:val="24"/>
        </w:rPr>
        <w:t xml:space="preserve">a </w:t>
      </w:r>
      <w:r w:rsidR="00CE3CC6" w:rsidRPr="005966E9">
        <w:rPr>
          <w:rFonts w:cstheme="minorHAnsi"/>
          <w:sz w:val="24"/>
          <w:szCs w:val="24"/>
        </w:rPr>
        <w:t xml:space="preserve">cual entra en vigor el </w:t>
      </w:r>
      <w:r w:rsidR="00C10DC8">
        <w:rPr>
          <w:rFonts w:cstheme="minorHAnsi"/>
          <w:sz w:val="24"/>
          <w:szCs w:val="24"/>
        </w:rPr>
        <w:t>06</w:t>
      </w:r>
      <w:r w:rsidRPr="005966E9">
        <w:rPr>
          <w:rFonts w:cstheme="minorHAnsi"/>
          <w:sz w:val="24"/>
          <w:szCs w:val="24"/>
        </w:rPr>
        <w:t xml:space="preserve"> de diciembre</w:t>
      </w:r>
      <w:r w:rsidR="00CE3CC6" w:rsidRPr="005966E9">
        <w:rPr>
          <w:rFonts w:cstheme="minorHAnsi"/>
          <w:sz w:val="24"/>
          <w:szCs w:val="24"/>
        </w:rPr>
        <w:t xml:space="preserve"> de 201</w:t>
      </w:r>
      <w:r w:rsidRPr="005966E9">
        <w:rPr>
          <w:rFonts w:cstheme="minorHAnsi"/>
          <w:sz w:val="24"/>
          <w:szCs w:val="24"/>
        </w:rPr>
        <w:t>8</w:t>
      </w:r>
      <w:r w:rsidR="00CE3CC6" w:rsidRPr="005966E9">
        <w:rPr>
          <w:rFonts w:cstheme="minorHAnsi"/>
          <w:sz w:val="24"/>
          <w:szCs w:val="24"/>
        </w:rPr>
        <w:t xml:space="preserve">, abrogando la </w:t>
      </w:r>
      <w:r w:rsidR="005414DB" w:rsidRPr="005966E9">
        <w:rPr>
          <w:rFonts w:cstheme="minorHAnsi"/>
          <w:sz w:val="24"/>
          <w:szCs w:val="24"/>
        </w:rPr>
        <w:t>L</w:t>
      </w:r>
      <w:r w:rsidR="00CE3CC6" w:rsidRPr="005966E9">
        <w:rPr>
          <w:rFonts w:cstheme="minorHAnsi"/>
          <w:sz w:val="24"/>
          <w:szCs w:val="24"/>
        </w:rPr>
        <w:t xml:space="preserve">ey que era observada desde el </w:t>
      </w:r>
      <w:r w:rsidR="005414DB" w:rsidRPr="005966E9">
        <w:rPr>
          <w:rFonts w:cstheme="minorHAnsi"/>
          <w:sz w:val="24"/>
          <w:szCs w:val="24"/>
        </w:rPr>
        <w:t xml:space="preserve">01 de marzo del año </w:t>
      </w:r>
      <w:r w:rsidRPr="005966E9">
        <w:rPr>
          <w:rFonts w:cstheme="minorHAnsi"/>
          <w:sz w:val="24"/>
          <w:szCs w:val="24"/>
        </w:rPr>
        <w:t>2013</w:t>
      </w:r>
      <w:r w:rsidR="00CE3CC6" w:rsidRPr="005966E9">
        <w:rPr>
          <w:rFonts w:cstheme="minorHAnsi"/>
          <w:sz w:val="24"/>
          <w:szCs w:val="24"/>
        </w:rPr>
        <w:t>.</w:t>
      </w:r>
      <w:r w:rsidR="005414DB" w:rsidRPr="00D41E01">
        <w:rPr>
          <w:rFonts w:cstheme="minorHAnsi"/>
          <w:sz w:val="24"/>
          <w:szCs w:val="24"/>
        </w:rPr>
        <w:t xml:space="preserve">   </w:t>
      </w:r>
    </w:p>
    <w:p w:rsidR="00B744A1" w:rsidRDefault="00B744A1" w:rsidP="002C213F">
      <w:pPr>
        <w:pStyle w:val="Prrafodelista"/>
        <w:spacing w:after="0"/>
        <w:ind w:left="-284"/>
        <w:jc w:val="both"/>
        <w:rPr>
          <w:rFonts w:cstheme="minorHAnsi"/>
          <w:sz w:val="24"/>
          <w:szCs w:val="24"/>
        </w:rPr>
      </w:pPr>
    </w:p>
    <w:p w:rsidR="00D46C43" w:rsidRDefault="00D46C43" w:rsidP="002C213F">
      <w:pPr>
        <w:pStyle w:val="Prrafodelista"/>
        <w:spacing w:after="0"/>
        <w:ind w:left="-284"/>
        <w:jc w:val="both"/>
        <w:rPr>
          <w:rFonts w:cstheme="minorHAnsi"/>
          <w:b/>
          <w:sz w:val="24"/>
          <w:szCs w:val="24"/>
        </w:rPr>
      </w:pPr>
    </w:p>
    <w:p w:rsidR="00D46C43" w:rsidRDefault="00D46C43" w:rsidP="002C213F">
      <w:pPr>
        <w:pStyle w:val="Prrafodelista"/>
        <w:spacing w:after="0"/>
        <w:ind w:left="-284"/>
        <w:jc w:val="both"/>
        <w:rPr>
          <w:rFonts w:cstheme="minorHAnsi"/>
          <w:b/>
          <w:sz w:val="24"/>
          <w:szCs w:val="24"/>
        </w:rPr>
      </w:pPr>
    </w:p>
    <w:p w:rsidR="0024326A" w:rsidRPr="00D41E01" w:rsidRDefault="00340AE9" w:rsidP="002C213F">
      <w:pPr>
        <w:pStyle w:val="Prrafodelista"/>
        <w:spacing w:after="0"/>
        <w:ind w:left="-284"/>
        <w:jc w:val="both"/>
        <w:rPr>
          <w:rFonts w:cstheme="minorHAnsi"/>
          <w:b/>
          <w:sz w:val="24"/>
          <w:szCs w:val="24"/>
        </w:rPr>
      </w:pPr>
      <w:r w:rsidRPr="00D41E01">
        <w:rPr>
          <w:rFonts w:cstheme="minorHAnsi"/>
          <w:b/>
          <w:sz w:val="24"/>
          <w:szCs w:val="24"/>
        </w:rPr>
        <w:t>4. ORGANIZACIÓN Y OBJETO SOCIAL</w:t>
      </w:r>
    </w:p>
    <w:p w:rsidR="00340AE9" w:rsidRPr="000F146B" w:rsidRDefault="00340AE9" w:rsidP="002C213F">
      <w:pPr>
        <w:pStyle w:val="Prrafodelista"/>
        <w:spacing w:after="0"/>
        <w:ind w:left="-284"/>
        <w:jc w:val="both"/>
        <w:rPr>
          <w:rFonts w:cstheme="minorHAnsi"/>
          <w:sz w:val="20"/>
          <w:szCs w:val="20"/>
        </w:rPr>
      </w:pPr>
    </w:p>
    <w:p w:rsidR="00340AE9" w:rsidRPr="00D41E01" w:rsidRDefault="00340AE9" w:rsidP="002C213F">
      <w:pPr>
        <w:pStyle w:val="Prrafodelista"/>
        <w:spacing w:after="0"/>
        <w:ind w:left="-284"/>
        <w:jc w:val="both"/>
        <w:rPr>
          <w:rFonts w:cstheme="minorHAnsi"/>
          <w:b/>
          <w:sz w:val="24"/>
          <w:szCs w:val="24"/>
          <w:u w:val="single"/>
        </w:rPr>
      </w:pPr>
      <w:r w:rsidRPr="00D41E01">
        <w:rPr>
          <w:rFonts w:cstheme="minorHAnsi"/>
          <w:b/>
          <w:sz w:val="24"/>
          <w:szCs w:val="24"/>
          <w:u w:val="single"/>
        </w:rPr>
        <w:t>a)</w:t>
      </w:r>
      <w:r w:rsidR="0024326A" w:rsidRPr="00D41E01">
        <w:rPr>
          <w:rFonts w:cstheme="minorHAnsi"/>
          <w:b/>
          <w:sz w:val="24"/>
          <w:szCs w:val="24"/>
          <w:u w:val="single"/>
        </w:rPr>
        <w:t xml:space="preserve"> </w:t>
      </w:r>
      <w:r w:rsidR="004531B2" w:rsidRPr="00D41E01">
        <w:rPr>
          <w:rFonts w:cstheme="minorHAnsi"/>
          <w:b/>
          <w:sz w:val="24"/>
          <w:szCs w:val="24"/>
          <w:u w:val="single"/>
        </w:rPr>
        <w:t>Objeto s</w:t>
      </w:r>
      <w:r w:rsidR="0024326A" w:rsidRPr="00D41E01">
        <w:rPr>
          <w:rFonts w:cstheme="minorHAnsi"/>
          <w:b/>
          <w:sz w:val="24"/>
          <w:szCs w:val="24"/>
          <w:u w:val="single"/>
        </w:rPr>
        <w:t>ocial</w:t>
      </w:r>
    </w:p>
    <w:p w:rsidR="0024326A" w:rsidRPr="00D41E01" w:rsidRDefault="0024326A" w:rsidP="002C213F">
      <w:pPr>
        <w:pStyle w:val="Prrafodelista"/>
        <w:spacing w:after="0"/>
        <w:ind w:left="-284"/>
        <w:jc w:val="both"/>
        <w:rPr>
          <w:rFonts w:cstheme="minorHAnsi"/>
          <w:sz w:val="24"/>
          <w:szCs w:val="24"/>
        </w:rPr>
      </w:pPr>
      <w:r w:rsidRPr="00D41E01">
        <w:rPr>
          <w:rFonts w:cstheme="minorHAnsi"/>
          <w:sz w:val="24"/>
          <w:szCs w:val="24"/>
        </w:rPr>
        <w:t>Su objeto es ejercer las facultades y obligaciones que competen al Poder Ejecutivo, de conformidad con lo dispuesto por la Constitución Política de los Estados Unidos Mexicanos, la Constitución Política del Estado de Jalisco, la Ley Orgánica del Poder Ejecutivo y las demás leyes, reglamentos y disposiciones jurídicas vigentes en el Estado.</w:t>
      </w:r>
    </w:p>
    <w:p w:rsidR="00DD1F3F" w:rsidRPr="000F146B" w:rsidRDefault="00DD1F3F" w:rsidP="002C213F">
      <w:pPr>
        <w:pStyle w:val="Prrafodelista"/>
        <w:spacing w:after="0"/>
        <w:ind w:left="-284"/>
        <w:jc w:val="both"/>
        <w:rPr>
          <w:rFonts w:cstheme="minorHAnsi"/>
          <w:b/>
          <w:sz w:val="20"/>
          <w:szCs w:val="20"/>
          <w:u w:val="single"/>
        </w:rPr>
      </w:pPr>
    </w:p>
    <w:p w:rsidR="00340AE9" w:rsidRPr="00D41E01" w:rsidRDefault="0024326A" w:rsidP="002C213F">
      <w:pPr>
        <w:pStyle w:val="Prrafodelista"/>
        <w:spacing w:after="0"/>
        <w:ind w:left="-284"/>
        <w:jc w:val="both"/>
        <w:rPr>
          <w:rFonts w:cstheme="minorHAnsi"/>
          <w:b/>
          <w:sz w:val="24"/>
          <w:szCs w:val="24"/>
          <w:u w:val="single"/>
        </w:rPr>
      </w:pPr>
      <w:r w:rsidRPr="00D41E01">
        <w:rPr>
          <w:rFonts w:cstheme="minorHAnsi"/>
          <w:b/>
          <w:sz w:val="24"/>
          <w:szCs w:val="24"/>
          <w:u w:val="single"/>
        </w:rPr>
        <w:t>b</w:t>
      </w:r>
      <w:r w:rsidR="00340AE9" w:rsidRPr="00D41E01">
        <w:rPr>
          <w:rFonts w:cstheme="minorHAnsi"/>
          <w:b/>
          <w:sz w:val="24"/>
          <w:szCs w:val="24"/>
          <w:u w:val="single"/>
        </w:rPr>
        <w:t>)</w:t>
      </w:r>
      <w:r w:rsidRPr="00D41E01">
        <w:rPr>
          <w:rFonts w:cstheme="minorHAnsi"/>
          <w:b/>
          <w:sz w:val="24"/>
          <w:szCs w:val="24"/>
          <w:u w:val="single"/>
        </w:rPr>
        <w:t xml:space="preserve"> Principal actividad</w:t>
      </w:r>
    </w:p>
    <w:p w:rsidR="0024326A" w:rsidRPr="00D41E01" w:rsidRDefault="0024326A" w:rsidP="002C213F">
      <w:pPr>
        <w:pStyle w:val="Prrafodelista"/>
        <w:spacing w:after="0"/>
        <w:ind w:left="-284"/>
        <w:jc w:val="both"/>
        <w:rPr>
          <w:rFonts w:cstheme="minorHAnsi"/>
          <w:sz w:val="24"/>
          <w:szCs w:val="24"/>
        </w:rPr>
      </w:pPr>
      <w:r w:rsidRPr="00D41E01">
        <w:rPr>
          <w:rFonts w:cstheme="minorHAnsi"/>
          <w:sz w:val="24"/>
          <w:szCs w:val="24"/>
        </w:rPr>
        <w:t>Las que se derivan del ejercicio de sus facultades y obligaciones en su categoría de Poder Ejecutivo del Estado de Jalisco.</w:t>
      </w:r>
    </w:p>
    <w:p w:rsidR="0024326A" w:rsidRPr="000F146B" w:rsidRDefault="0024326A" w:rsidP="002C213F">
      <w:pPr>
        <w:pStyle w:val="Prrafodelista"/>
        <w:spacing w:after="0"/>
        <w:ind w:left="-284"/>
        <w:jc w:val="both"/>
        <w:rPr>
          <w:rFonts w:cstheme="minorHAnsi"/>
          <w:sz w:val="16"/>
          <w:szCs w:val="16"/>
        </w:rPr>
      </w:pPr>
    </w:p>
    <w:p w:rsidR="00340AE9" w:rsidRPr="00D41E01" w:rsidRDefault="0024326A" w:rsidP="002C213F">
      <w:pPr>
        <w:pStyle w:val="Prrafodelista"/>
        <w:spacing w:after="0"/>
        <w:ind w:left="-284"/>
        <w:jc w:val="both"/>
        <w:rPr>
          <w:rFonts w:cstheme="minorHAnsi"/>
          <w:b/>
          <w:sz w:val="24"/>
          <w:szCs w:val="24"/>
          <w:u w:val="single"/>
        </w:rPr>
      </w:pPr>
      <w:r w:rsidRPr="00D41E01">
        <w:rPr>
          <w:rFonts w:cstheme="minorHAnsi"/>
          <w:b/>
          <w:sz w:val="24"/>
          <w:szCs w:val="24"/>
          <w:u w:val="single"/>
        </w:rPr>
        <w:t>c</w:t>
      </w:r>
      <w:r w:rsidR="00340AE9" w:rsidRPr="00D41E01">
        <w:rPr>
          <w:rFonts w:cstheme="minorHAnsi"/>
          <w:b/>
          <w:sz w:val="24"/>
          <w:szCs w:val="24"/>
          <w:u w:val="single"/>
        </w:rPr>
        <w:t xml:space="preserve">) </w:t>
      </w:r>
      <w:r w:rsidR="002D5E5A" w:rsidRPr="00D41E01">
        <w:rPr>
          <w:rFonts w:cstheme="minorHAnsi"/>
          <w:b/>
          <w:sz w:val="24"/>
          <w:szCs w:val="24"/>
          <w:u w:val="single"/>
        </w:rPr>
        <w:t>Ejercicio fiscal</w:t>
      </w:r>
    </w:p>
    <w:p w:rsidR="002D5E5A" w:rsidRPr="00D41E01" w:rsidRDefault="0024326A" w:rsidP="002C213F">
      <w:pPr>
        <w:pStyle w:val="Prrafodelista"/>
        <w:spacing w:after="0"/>
        <w:ind w:left="-284"/>
        <w:jc w:val="both"/>
        <w:rPr>
          <w:rFonts w:cstheme="minorHAnsi"/>
          <w:sz w:val="24"/>
          <w:szCs w:val="24"/>
        </w:rPr>
      </w:pPr>
      <w:r w:rsidRPr="00D41E01">
        <w:rPr>
          <w:rFonts w:cstheme="minorHAnsi"/>
          <w:sz w:val="24"/>
          <w:szCs w:val="24"/>
        </w:rPr>
        <w:t>L</w:t>
      </w:r>
      <w:r w:rsidR="002D5E5A" w:rsidRPr="00D41E01">
        <w:rPr>
          <w:rFonts w:cstheme="minorHAnsi"/>
          <w:sz w:val="24"/>
          <w:szCs w:val="24"/>
        </w:rPr>
        <w:t>os ejercicios fiscales del ente público comprenden del 01 de enero al 31 de diciembre de cada año</w:t>
      </w:r>
      <w:r w:rsidR="007776CA" w:rsidRPr="00D41E01">
        <w:rPr>
          <w:rFonts w:cstheme="minorHAnsi"/>
          <w:sz w:val="24"/>
          <w:szCs w:val="24"/>
        </w:rPr>
        <w:t>.</w:t>
      </w:r>
    </w:p>
    <w:p w:rsidR="0024326A" w:rsidRPr="00D41E01" w:rsidRDefault="0024326A" w:rsidP="002C213F">
      <w:pPr>
        <w:pStyle w:val="Prrafodelista"/>
        <w:spacing w:after="0"/>
        <w:ind w:left="-284"/>
        <w:jc w:val="both"/>
        <w:rPr>
          <w:rFonts w:cstheme="minorHAnsi"/>
          <w:sz w:val="24"/>
          <w:szCs w:val="24"/>
        </w:rPr>
      </w:pPr>
    </w:p>
    <w:p w:rsidR="00F814F5" w:rsidRPr="00AE1C1B" w:rsidRDefault="00F814F5" w:rsidP="00AE1C1B">
      <w:pPr>
        <w:spacing w:after="0"/>
        <w:jc w:val="both"/>
        <w:rPr>
          <w:rFonts w:cstheme="minorHAnsi"/>
          <w:b/>
          <w:sz w:val="24"/>
          <w:szCs w:val="24"/>
          <w:u w:val="single"/>
        </w:rPr>
      </w:pPr>
    </w:p>
    <w:p w:rsidR="00EA5419" w:rsidRDefault="00EA5419" w:rsidP="002C213F">
      <w:pPr>
        <w:pStyle w:val="Prrafodelista"/>
        <w:spacing w:after="0"/>
        <w:ind w:left="-284"/>
        <w:jc w:val="both"/>
        <w:rPr>
          <w:rFonts w:cstheme="minorHAnsi"/>
          <w:b/>
          <w:sz w:val="24"/>
          <w:szCs w:val="24"/>
          <w:u w:val="single"/>
        </w:rPr>
      </w:pPr>
    </w:p>
    <w:p w:rsidR="0024326A" w:rsidRPr="00D41E01" w:rsidRDefault="007776CA" w:rsidP="002C213F">
      <w:pPr>
        <w:pStyle w:val="Prrafodelista"/>
        <w:spacing w:after="0"/>
        <w:ind w:left="-284"/>
        <w:jc w:val="both"/>
        <w:rPr>
          <w:rFonts w:cstheme="minorHAnsi"/>
          <w:b/>
          <w:sz w:val="24"/>
          <w:szCs w:val="24"/>
          <w:u w:val="single"/>
        </w:rPr>
      </w:pPr>
      <w:r w:rsidRPr="00D41E01">
        <w:rPr>
          <w:rFonts w:cstheme="minorHAnsi"/>
          <w:b/>
          <w:sz w:val="24"/>
          <w:szCs w:val="24"/>
          <w:u w:val="single"/>
        </w:rPr>
        <w:t>d)</w:t>
      </w:r>
      <w:r w:rsidR="00340AE9" w:rsidRPr="00D41E01">
        <w:rPr>
          <w:rFonts w:cstheme="minorHAnsi"/>
          <w:b/>
          <w:sz w:val="24"/>
          <w:szCs w:val="24"/>
          <w:u w:val="single"/>
        </w:rPr>
        <w:t xml:space="preserve"> </w:t>
      </w:r>
      <w:r w:rsidR="0024326A" w:rsidRPr="00D41E01">
        <w:rPr>
          <w:rFonts w:cstheme="minorHAnsi"/>
          <w:b/>
          <w:sz w:val="24"/>
          <w:szCs w:val="24"/>
          <w:u w:val="single"/>
        </w:rPr>
        <w:t xml:space="preserve"> </w:t>
      </w:r>
      <w:r w:rsidRPr="00D41E01">
        <w:rPr>
          <w:rFonts w:cstheme="minorHAnsi"/>
          <w:b/>
          <w:sz w:val="24"/>
          <w:szCs w:val="24"/>
          <w:u w:val="single"/>
        </w:rPr>
        <w:t>Régimen jurídico</w:t>
      </w:r>
    </w:p>
    <w:p w:rsidR="007776CA" w:rsidRPr="00D41E01" w:rsidRDefault="007776CA" w:rsidP="002C213F">
      <w:pPr>
        <w:pStyle w:val="Prrafodelista"/>
        <w:spacing w:after="0"/>
        <w:ind w:left="-284"/>
        <w:jc w:val="both"/>
        <w:rPr>
          <w:rFonts w:cstheme="minorHAnsi"/>
          <w:sz w:val="24"/>
          <w:szCs w:val="24"/>
        </w:rPr>
      </w:pPr>
      <w:r w:rsidRPr="00D41E01">
        <w:rPr>
          <w:rFonts w:cstheme="minorHAnsi"/>
          <w:sz w:val="24"/>
          <w:szCs w:val="24"/>
        </w:rPr>
        <w:lastRenderedPageBreak/>
        <w:t>El aplicable al Poder Ejecutivo en los términos de la Constitución Política de los Estados Unidos Mexicanos y la Constitución Política del Estado de Jalisco.</w:t>
      </w:r>
    </w:p>
    <w:p w:rsidR="00BE6F2A" w:rsidRPr="00D41E01" w:rsidRDefault="00BE6F2A" w:rsidP="002C213F">
      <w:pPr>
        <w:pStyle w:val="Prrafodelista"/>
        <w:spacing w:after="0"/>
        <w:ind w:left="-284"/>
        <w:jc w:val="both"/>
        <w:rPr>
          <w:rFonts w:cstheme="minorHAnsi"/>
          <w:sz w:val="24"/>
          <w:szCs w:val="24"/>
        </w:rPr>
      </w:pPr>
    </w:p>
    <w:p w:rsidR="00340AE9" w:rsidRPr="00D41E01" w:rsidRDefault="007776CA" w:rsidP="002C213F">
      <w:pPr>
        <w:pStyle w:val="Prrafodelista"/>
        <w:spacing w:after="0"/>
        <w:ind w:left="-284"/>
        <w:jc w:val="both"/>
        <w:rPr>
          <w:rFonts w:cstheme="minorHAnsi"/>
          <w:b/>
          <w:sz w:val="24"/>
          <w:szCs w:val="24"/>
          <w:u w:val="single"/>
        </w:rPr>
      </w:pPr>
      <w:r w:rsidRPr="00D41E01">
        <w:rPr>
          <w:rFonts w:cstheme="minorHAnsi"/>
          <w:b/>
          <w:sz w:val="24"/>
          <w:szCs w:val="24"/>
          <w:u w:val="single"/>
        </w:rPr>
        <w:t>e</w:t>
      </w:r>
      <w:r w:rsidR="00340AE9" w:rsidRPr="00D41E01">
        <w:rPr>
          <w:rFonts w:cstheme="minorHAnsi"/>
          <w:b/>
          <w:sz w:val="24"/>
          <w:szCs w:val="24"/>
          <w:u w:val="single"/>
        </w:rPr>
        <w:t>)</w:t>
      </w:r>
      <w:r w:rsidRPr="00D41E01">
        <w:rPr>
          <w:rFonts w:cstheme="minorHAnsi"/>
          <w:b/>
          <w:sz w:val="24"/>
          <w:szCs w:val="24"/>
          <w:u w:val="single"/>
        </w:rPr>
        <w:t xml:space="preserve"> Consideraciones fiscales del ente</w:t>
      </w:r>
    </w:p>
    <w:p w:rsidR="007776CA" w:rsidRPr="00D41E01" w:rsidRDefault="007776CA" w:rsidP="002C213F">
      <w:pPr>
        <w:pStyle w:val="Prrafodelista"/>
        <w:spacing w:after="0"/>
        <w:ind w:left="-284"/>
        <w:jc w:val="both"/>
        <w:rPr>
          <w:rFonts w:cstheme="minorHAnsi"/>
          <w:b/>
          <w:sz w:val="24"/>
          <w:szCs w:val="24"/>
          <w:u w:val="single"/>
        </w:rPr>
      </w:pPr>
      <w:r w:rsidRPr="00D41E01">
        <w:rPr>
          <w:rFonts w:cstheme="minorHAnsi"/>
          <w:sz w:val="24"/>
          <w:szCs w:val="24"/>
        </w:rPr>
        <w:t>Las obligaciones fiscales a cargo del ente público, son las determinadas por las leyes fiscales para los contribuyentes clasificados como personas morales con fines no lucrativos.</w:t>
      </w:r>
    </w:p>
    <w:p w:rsidR="007776CA" w:rsidRPr="00D41E01" w:rsidRDefault="007776CA" w:rsidP="002C213F">
      <w:pPr>
        <w:pStyle w:val="Prrafodelista"/>
        <w:spacing w:after="0"/>
        <w:ind w:left="-284"/>
        <w:jc w:val="both"/>
        <w:rPr>
          <w:rFonts w:cstheme="minorHAnsi"/>
          <w:sz w:val="24"/>
          <w:szCs w:val="24"/>
        </w:rPr>
      </w:pPr>
    </w:p>
    <w:p w:rsidR="00340AE9" w:rsidRPr="00D41E01" w:rsidRDefault="007776CA" w:rsidP="002C213F">
      <w:pPr>
        <w:pStyle w:val="Prrafodelista"/>
        <w:spacing w:after="0"/>
        <w:ind w:left="-284"/>
        <w:jc w:val="both"/>
        <w:rPr>
          <w:rFonts w:cstheme="minorHAnsi"/>
          <w:b/>
          <w:sz w:val="24"/>
          <w:szCs w:val="24"/>
          <w:u w:val="single"/>
        </w:rPr>
      </w:pPr>
      <w:r w:rsidRPr="00D41E01">
        <w:rPr>
          <w:rFonts w:cstheme="minorHAnsi"/>
          <w:b/>
          <w:sz w:val="24"/>
          <w:szCs w:val="24"/>
          <w:u w:val="single"/>
        </w:rPr>
        <w:t xml:space="preserve">f) Estructura </w:t>
      </w:r>
      <w:r w:rsidR="004531B2" w:rsidRPr="00D41E01">
        <w:rPr>
          <w:rFonts w:cstheme="minorHAnsi"/>
          <w:b/>
          <w:sz w:val="24"/>
          <w:szCs w:val="24"/>
          <w:u w:val="single"/>
        </w:rPr>
        <w:t>o</w:t>
      </w:r>
      <w:r w:rsidRPr="00D41E01">
        <w:rPr>
          <w:rFonts w:cstheme="minorHAnsi"/>
          <w:b/>
          <w:sz w:val="24"/>
          <w:szCs w:val="24"/>
          <w:u w:val="single"/>
        </w:rPr>
        <w:t>rganizacional básica</w:t>
      </w:r>
    </w:p>
    <w:p w:rsidR="007776CA" w:rsidRPr="00D41E01" w:rsidRDefault="007776CA" w:rsidP="002C213F">
      <w:pPr>
        <w:pStyle w:val="Prrafodelista"/>
        <w:spacing w:after="0"/>
        <w:ind w:left="-284"/>
        <w:jc w:val="both"/>
        <w:rPr>
          <w:rFonts w:cstheme="minorHAnsi"/>
          <w:sz w:val="24"/>
          <w:szCs w:val="24"/>
        </w:rPr>
      </w:pPr>
      <w:r w:rsidRPr="00D41E01">
        <w:rPr>
          <w:rFonts w:cstheme="minorHAnsi"/>
          <w:sz w:val="24"/>
          <w:szCs w:val="24"/>
        </w:rPr>
        <w:t xml:space="preserve">De conformidad con la LOPEEJ, la estructura organizacional básica del Poder Ejecutivo se divide en administración </w:t>
      </w:r>
      <w:r w:rsidR="00E60138">
        <w:rPr>
          <w:rFonts w:cstheme="minorHAnsi"/>
          <w:sz w:val="24"/>
          <w:szCs w:val="24"/>
        </w:rPr>
        <w:t xml:space="preserve">pública centralizada y administración pública </w:t>
      </w:r>
      <w:r w:rsidRPr="00D41E01">
        <w:rPr>
          <w:rFonts w:cstheme="minorHAnsi"/>
          <w:sz w:val="24"/>
          <w:szCs w:val="24"/>
        </w:rPr>
        <w:t>paraestatal, cuyas facultades y atribuciones se establecen en dicha ley, así como en sus respectivos reglamentos interiores u otras leyes que les dieron origen.</w:t>
      </w:r>
    </w:p>
    <w:p w:rsidR="00340AE9" w:rsidRPr="00002E69" w:rsidRDefault="00340AE9" w:rsidP="00002E69">
      <w:pPr>
        <w:spacing w:after="0"/>
        <w:jc w:val="both"/>
        <w:rPr>
          <w:rFonts w:cstheme="minorHAnsi"/>
          <w:sz w:val="24"/>
          <w:szCs w:val="24"/>
        </w:rPr>
      </w:pPr>
    </w:p>
    <w:p w:rsidR="00DB62E1" w:rsidRPr="00D41E01" w:rsidRDefault="00DB62E1" w:rsidP="002C213F">
      <w:pPr>
        <w:pStyle w:val="Prrafodelista"/>
        <w:spacing w:after="0"/>
        <w:ind w:left="-284"/>
        <w:jc w:val="both"/>
        <w:rPr>
          <w:rFonts w:cstheme="minorHAnsi"/>
          <w:b/>
          <w:sz w:val="24"/>
          <w:szCs w:val="24"/>
          <w:u w:val="single"/>
        </w:rPr>
      </w:pPr>
      <w:r w:rsidRPr="00D41E01">
        <w:rPr>
          <w:rFonts w:cstheme="minorHAnsi"/>
          <w:b/>
          <w:sz w:val="24"/>
          <w:szCs w:val="24"/>
          <w:u w:val="single"/>
        </w:rPr>
        <w:t xml:space="preserve">g) Fideicomisos, mandatos y análogos de los cuales es fideicomitente o </w:t>
      </w:r>
      <w:r w:rsidR="00C3447C">
        <w:rPr>
          <w:rFonts w:cstheme="minorHAnsi"/>
          <w:b/>
          <w:sz w:val="24"/>
          <w:szCs w:val="24"/>
          <w:u w:val="single"/>
        </w:rPr>
        <w:t>fideicomisario</w:t>
      </w:r>
    </w:p>
    <w:p w:rsidR="00D41043" w:rsidRPr="00D41E01" w:rsidRDefault="00DB62E1" w:rsidP="002C213F">
      <w:pPr>
        <w:pStyle w:val="Prrafodelista"/>
        <w:spacing w:after="0"/>
        <w:ind w:left="-284"/>
        <w:jc w:val="both"/>
        <w:rPr>
          <w:rFonts w:cstheme="minorHAnsi"/>
          <w:sz w:val="24"/>
          <w:szCs w:val="24"/>
        </w:rPr>
      </w:pPr>
      <w:r w:rsidRPr="00D41E01">
        <w:rPr>
          <w:rFonts w:cstheme="minorHAnsi"/>
          <w:sz w:val="24"/>
          <w:szCs w:val="24"/>
        </w:rPr>
        <w:t xml:space="preserve">El Poder </w:t>
      </w:r>
      <w:r w:rsidR="00D41043" w:rsidRPr="00D41E01">
        <w:rPr>
          <w:rFonts w:cstheme="minorHAnsi"/>
          <w:sz w:val="24"/>
          <w:szCs w:val="24"/>
        </w:rPr>
        <w:t xml:space="preserve">Ejecutivo cuenta con diversos fideicomisos sin estructura para el cumplimiento de sus fines. La integración de su patrimonio a los estados financieros de este ente público, se </w:t>
      </w:r>
      <w:r w:rsidR="00D41043" w:rsidRPr="00C5494E">
        <w:rPr>
          <w:rFonts w:cstheme="minorHAnsi"/>
          <w:sz w:val="24"/>
          <w:szCs w:val="24"/>
        </w:rPr>
        <w:t>realizar</w:t>
      </w:r>
      <w:r w:rsidR="004531B2" w:rsidRPr="00C5494E">
        <w:rPr>
          <w:rFonts w:cstheme="minorHAnsi"/>
          <w:sz w:val="24"/>
          <w:szCs w:val="24"/>
        </w:rPr>
        <w:t>á</w:t>
      </w:r>
      <w:r w:rsidR="00D41043" w:rsidRPr="00C5494E">
        <w:rPr>
          <w:rFonts w:cstheme="minorHAnsi"/>
          <w:sz w:val="24"/>
          <w:szCs w:val="24"/>
        </w:rPr>
        <w:t xml:space="preserve"> </w:t>
      </w:r>
      <w:r w:rsidR="009260BC">
        <w:rPr>
          <w:rFonts w:cstheme="minorHAnsi"/>
          <w:sz w:val="24"/>
          <w:szCs w:val="24"/>
        </w:rPr>
        <w:t>de acuerdo a las disposiciones que para tal efecto emita el Consejo Nacional de Armonización Contable (CONAC).</w:t>
      </w:r>
    </w:p>
    <w:p w:rsidR="00D46C43" w:rsidRDefault="00D46C43" w:rsidP="002C213F">
      <w:pPr>
        <w:pStyle w:val="Prrafodelista"/>
        <w:spacing w:after="0"/>
        <w:ind w:left="-284"/>
        <w:jc w:val="both"/>
        <w:rPr>
          <w:rFonts w:cstheme="minorHAnsi"/>
          <w:sz w:val="24"/>
          <w:szCs w:val="24"/>
        </w:rPr>
      </w:pPr>
    </w:p>
    <w:p w:rsidR="00961616" w:rsidRDefault="00961616" w:rsidP="002C213F">
      <w:pPr>
        <w:pStyle w:val="Prrafodelista"/>
        <w:spacing w:after="0"/>
        <w:ind w:left="-284"/>
        <w:jc w:val="both"/>
        <w:rPr>
          <w:rFonts w:cstheme="minorHAnsi"/>
          <w:sz w:val="24"/>
          <w:szCs w:val="24"/>
        </w:rPr>
      </w:pPr>
    </w:p>
    <w:p w:rsidR="00AE1C1B" w:rsidRPr="00D41E01" w:rsidRDefault="00AE1C1B" w:rsidP="002C213F">
      <w:pPr>
        <w:pStyle w:val="Prrafodelista"/>
        <w:spacing w:after="0"/>
        <w:ind w:left="-284"/>
        <w:jc w:val="both"/>
        <w:rPr>
          <w:rFonts w:cstheme="minorHAnsi"/>
          <w:sz w:val="24"/>
          <w:szCs w:val="24"/>
        </w:rPr>
      </w:pPr>
    </w:p>
    <w:p w:rsidR="00D41043" w:rsidRPr="00D41E01" w:rsidRDefault="0063191F" w:rsidP="002C213F">
      <w:pPr>
        <w:pStyle w:val="Prrafodelista"/>
        <w:spacing w:after="0"/>
        <w:ind w:left="-284"/>
        <w:jc w:val="both"/>
        <w:rPr>
          <w:rFonts w:cstheme="minorHAnsi"/>
          <w:b/>
          <w:sz w:val="24"/>
          <w:szCs w:val="24"/>
        </w:rPr>
      </w:pPr>
      <w:r w:rsidRPr="00D41E01">
        <w:rPr>
          <w:rFonts w:cstheme="minorHAnsi"/>
          <w:b/>
          <w:sz w:val="24"/>
          <w:szCs w:val="24"/>
        </w:rPr>
        <w:t>5. BASES DE PREPARACIÓN DE LOS ESTADOS FINANCIEROS</w:t>
      </w:r>
    </w:p>
    <w:p w:rsidR="0063191F" w:rsidRPr="00D41E01" w:rsidRDefault="0063191F" w:rsidP="002C213F">
      <w:pPr>
        <w:pStyle w:val="Prrafodelista"/>
        <w:spacing w:after="0"/>
        <w:ind w:left="-284"/>
        <w:jc w:val="both"/>
        <w:rPr>
          <w:rFonts w:cstheme="minorHAnsi"/>
          <w:b/>
          <w:sz w:val="24"/>
          <w:szCs w:val="24"/>
        </w:rPr>
      </w:pPr>
    </w:p>
    <w:p w:rsidR="00D41043" w:rsidRPr="00857BDD" w:rsidRDefault="00D41043" w:rsidP="009E019D">
      <w:pPr>
        <w:pStyle w:val="Prrafodelista"/>
        <w:numPr>
          <w:ilvl w:val="0"/>
          <w:numId w:val="2"/>
        </w:numPr>
        <w:spacing w:after="0"/>
        <w:jc w:val="both"/>
        <w:rPr>
          <w:rFonts w:cstheme="minorHAnsi"/>
          <w:sz w:val="24"/>
          <w:szCs w:val="24"/>
        </w:rPr>
      </w:pPr>
      <w:r w:rsidRPr="00857BDD">
        <w:rPr>
          <w:rFonts w:cstheme="minorHAnsi"/>
          <w:sz w:val="24"/>
          <w:szCs w:val="24"/>
        </w:rPr>
        <w:t>Los presentes Estados Contables se encuentran expresados en moneda nacional y han sido elaborados de conformidad con las disposiciones de la Ley General de Contabilidad Gubernamental que entró en vigor el 01 de enero de 2009</w:t>
      </w:r>
      <w:r w:rsidR="00605AD7">
        <w:rPr>
          <w:rFonts w:cstheme="minorHAnsi"/>
          <w:sz w:val="24"/>
          <w:szCs w:val="24"/>
        </w:rPr>
        <w:t xml:space="preserve"> y </w:t>
      </w:r>
      <w:r w:rsidR="00C276F6">
        <w:rPr>
          <w:rFonts w:cstheme="minorHAnsi"/>
          <w:sz w:val="24"/>
          <w:szCs w:val="24"/>
        </w:rPr>
        <w:t xml:space="preserve">sus posteriores reformas, incluyendo la última del 30 de </w:t>
      </w:r>
      <w:r w:rsidR="002E2D38">
        <w:rPr>
          <w:rFonts w:cstheme="minorHAnsi"/>
          <w:sz w:val="24"/>
          <w:szCs w:val="24"/>
        </w:rPr>
        <w:t>diciembre</w:t>
      </w:r>
      <w:r w:rsidR="00C276F6">
        <w:rPr>
          <w:rFonts w:cstheme="minorHAnsi"/>
          <w:sz w:val="24"/>
          <w:szCs w:val="24"/>
        </w:rPr>
        <w:t xml:space="preserve"> del 20</w:t>
      </w:r>
      <w:r w:rsidR="002E2D38">
        <w:rPr>
          <w:rFonts w:cstheme="minorHAnsi"/>
          <w:sz w:val="24"/>
          <w:szCs w:val="24"/>
        </w:rPr>
        <w:t>20</w:t>
      </w:r>
      <w:r w:rsidRPr="00857BDD">
        <w:rPr>
          <w:rFonts w:cstheme="minorHAnsi"/>
          <w:sz w:val="24"/>
          <w:szCs w:val="24"/>
        </w:rPr>
        <w:t xml:space="preserve">, así como los documentos complementarios emitidos por el Consejo Nacional de Armonización Contable (CONAC) y que son aplicables a la fecha de dichos estados, </w:t>
      </w:r>
      <w:r w:rsidR="00857BDD" w:rsidRPr="00857BDD">
        <w:rPr>
          <w:rFonts w:cstheme="minorHAnsi"/>
          <w:sz w:val="24"/>
          <w:szCs w:val="24"/>
        </w:rPr>
        <w:t xml:space="preserve">destacando </w:t>
      </w:r>
      <w:r w:rsidRPr="00857BDD">
        <w:rPr>
          <w:rFonts w:cstheme="minorHAnsi"/>
          <w:sz w:val="24"/>
          <w:szCs w:val="24"/>
        </w:rPr>
        <w:t>lo siguiente:</w:t>
      </w:r>
    </w:p>
    <w:p w:rsidR="002C213F" w:rsidRPr="00D6053D" w:rsidRDefault="002C213F" w:rsidP="00897CE7">
      <w:pPr>
        <w:tabs>
          <w:tab w:val="left" w:pos="567"/>
        </w:tabs>
        <w:spacing w:after="0"/>
        <w:jc w:val="both"/>
        <w:rPr>
          <w:rFonts w:cstheme="minorHAnsi"/>
          <w:sz w:val="24"/>
          <w:szCs w:val="24"/>
        </w:rPr>
      </w:pPr>
    </w:p>
    <w:p w:rsidR="00D3260B" w:rsidRPr="00592F4A" w:rsidRDefault="00897CE7" w:rsidP="002C213F">
      <w:pPr>
        <w:pStyle w:val="Prrafodelista"/>
        <w:tabs>
          <w:tab w:val="left" w:pos="567"/>
        </w:tabs>
        <w:spacing w:after="0"/>
        <w:ind w:left="142"/>
        <w:jc w:val="both"/>
        <w:rPr>
          <w:rFonts w:cstheme="minorHAnsi"/>
          <w:sz w:val="24"/>
          <w:szCs w:val="24"/>
        </w:rPr>
      </w:pPr>
      <w:r w:rsidRPr="00D6053D">
        <w:rPr>
          <w:rFonts w:cstheme="minorHAnsi"/>
          <w:sz w:val="24"/>
          <w:szCs w:val="24"/>
        </w:rPr>
        <w:t>Mediante publicación en el Diario Oficial de la Fed</w:t>
      </w:r>
      <w:r w:rsidR="000D37C9">
        <w:rPr>
          <w:rFonts w:cstheme="minorHAnsi"/>
          <w:sz w:val="24"/>
          <w:szCs w:val="24"/>
        </w:rPr>
        <w:t xml:space="preserve">eración del día </w:t>
      </w:r>
      <w:r w:rsidR="00C10DC8">
        <w:rPr>
          <w:rFonts w:cstheme="minorHAnsi"/>
          <w:sz w:val="24"/>
          <w:szCs w:val="24"/>
        </w:rPr>
        <w:t>27</w:t>
      </w:r>
      <w:r w:rsidR="000D37C9">
        <w:rPr>
          <w:rFonts w:cstheme="minorHAnsi"/>
          <w:sz w:val="24"/>
          <w:szCs w:val="24"/>
        </w:rPr>
        <w:t xml:space="preserve"> de </w:t>
      </w:r>
      <w:r w:rsidR="002B06C5">
        <w:rPr>
          <w:rFonts w:cstheme="minorHAnsi"/>
          <w:sz w:val="24"/>
          <w:szCs w:val="24"/>
        </w:rPr>
        <w:t>septiembre</w:t>
      </w:r>
      <w:r w:rsidR="000D37C9">
        <w:rPr>
          <w:rFonts w:cstheme="minorHAnsi"/>
          <w:sz w:val="24"/>
          <w:szCs w:val="24"/>
        </w:rPr>
        <w:t xml:space="preserve"> del</w:t>
      </w:r>
      <w:r w:rsidRPr="00D6053D">
        <w:rPr>
          <w:rFonts w:cstheme="minorHAnsi"/>
          <w:sz w:val="24"/>
          <w:szCs w:val="24"/>
        </w:rPr>
        <w:t xml:space="preserve"> año</w:t>
      </w:r>
      <w:r w:rsidR="000D37C9">
        <w:rPr>
          <w:rFonts w:cstheme="minorHAnsi"/>
          <w:sz w:val="24"/>
          <w:szCs w:val="24"/>
        </w:rPr>
        <w:t xml:space="preserve"> 201</w:t>
      </w:r>
      <w:r w:rsidR="00C10DC8">
        <w:rPr>
          <w:rFonts w:cstheme="minorHAnsi"/>
          <w:sz w:val="24"/>
          <w:szCs w:val="24"/>
        </w:rPr>
        <w:t>8</w:t>
      </w:r>
      <w:r w:rsidRPr="00D6053D">
        <w:rPr>
          <w:rFonts w:cstheme="minorHAnsi"/>
          <w:sz w:val="24"/>
          <w:szCs w:val="24"/>
        </w:rPr>
        <w:t>,</w:t>
      </w:r>
      <w:r w:rsidRPr="00897CE7">
        <w:rPr>
          <w:rFonts w:cstheme="minorHAnsi"/>
          <w:sz w:val="24"/>
          <w:szCs w:val="24"/>
        </w:rPr>
        <w:t xml:space="preserve"> fueron reformadas las normas y metodología para la determinación de los momentos contables de los ingresos, por lo que los ingresos presupuestarios deberán registrar el ingreso devengado y recaudado en forma </w:t>
      </w:r>
      <w:r w:rsidR="00770996" w:rsidRPr="00897CE7">
        <w:rPr>
          <w:rFonts w:cstheme="minorHAnsi"/>
          <w:sz w:val="24"/>
          <w:szCs w:val="24"/>
        </w:rPr>
        <w:t>simultánea</w:t>
      </w:r>
      <w:r w:rsidRPr="00897CE7">
        <w:rPr>
          <w:rFonts w:cstheme="minorHAnsi"/>
          <w:sz w:val="24"/>
          <w:szCs w:val="24"/>
        </w:rPr>
        <w:t xml:space="preserve"> al momento de la percepción del recurso, salvo por los ingresos por venta de bienes y servicios y aportaciones. </w:t>
      </w:r>
    </w:p>
    <w:p w:rsidR="00B744A1" w:rsidRDefault="00B744A1" w:rsidP="002C213F">
      <w:pPr>
        <w:pStyle w:val="Prrafodelista"/>
        <w:spacing w:after="0"/>
        <w:ind w:left="-284"/>
        <w:jc w:val="both"/>
        <w:rPr>
          <w:rFonts w:cstheme="minorHAnsi"/>
          <w:sz w:val="24"/>
          <w:szCs w:val="24"/>
        </w:rPr>
      </w:pPr>
    </w:p>
    <w:p w:rsidR="00AE1C1B" w:rsidRPr="00592F4A" w:rsidRDefault="00AE1C1B" w:rsidP="002C213F">
      <w:pPr>
        <w:pStyle w:val="Prrafodelista"/>
        <w:spacing w:after="0"/>
        <w:ind w:left="-284"/>
        <w:jc w:val="both"/>
        <w:rPr>
          <w:rFonts w:cstheme="minorHAnsi"/>
          <w:sz w:val="24"/>
          <w:szCs w:val="24"/>
        </w:rPr>
      </w:pPr>
    </w:p>
    <w:p w:rsidR="00DD2926" w:rsidRDefault="00D3260B" w:rsidP="009E019D">
      <w:pPr>
        <w:pStyle w:val="Prrafodelista"/>
        <w:numPr>
          <w:ilvl w:val="0"/>
          <w:numId w:val="2"/>
        </w:numPr>
        <w:spacing w:after="0"/>
        <w:jc w:val="both"/>
        <w:rPr>
          <w:rFonts w:cstheme="minorHAnsi"/>
          <w:sz w:val="24"/>
          <w:szCs w:val="24"/>
        </w:rPr>
      </w:pPr>
      <w:r w:rsidRPr="00592F4A">
        <w:rPr>
          <w:rFonts w:cstheme="minorHAnsi"/>
          <w:sz w:val="24"/>
          <w:szCs w:val="24"/>
        </w:rPr>
        <w:t xml:space="preserve">Los presentes Estados Contables han sido elaborados a partir de la información ingresada al Sistema Integral de Información Financiera (SIIF) por la </w:t>
      </w:r>
      <w:r w:rsidRPr="00D41E01">
        <w:rPr>
          <w:rFonts w:cstheme="minorHAnsi"/>
          <w:sz w:val="24"/>
          <w:szCs w:val="24"/>
        </w:rPr>
        <w:t xml:space="preserve">Dirección General </w:t>
      </w:r>
      <w:r w:rsidR="002D7F1B" w:rsidRPr="00D41E01">
        <w:rPr>
          <w:rFonts w:cstheme="minorHAnsi"/>
          <w:sz w:val="24"/>
          <w:szCs w:val="24"/>
        </w:rPr>
        <w:t xml:space="preserve">de </w:t>
      </w:r>
      <w:r w:rsidR="00431BF1" w:rsidRPr="00D41E01">
        <w:rPr>
          <w:rFonts w:cstheme="minorHAnsi"/>
          <w:sz w:val="24"/>
          <w:szCs w:val="24"/>
        </w:rPr>
        <w:t>Programación</w:t>
      </w:r>
      <w:r w:rsidR="003B08A0">
        <w:rPr>
          <w:rFonts w:cstheme="minorHAnsi"/>
          <w:sz w:val="24"/>
          <w:szCs w:val="24"/>
        </w:rPr>
        <w:t>,</w:t>
      </w:r>
      <w:r w:rsidR="00431BF1" w:rsidRPr="00D41E01">
        <w:rPr>
          <w:rFonts w:cstheme="minorHAnsi"/>
          <w:sz w:val="24"/>
          <w:szCs w:val="24"/>
        </w:rPr>
        <w:t xml:space="preserve"> </w:t>
      </w:r>
      <w:r w:rsidR="003B08A0">
        <w:rPr>
          <w:rFonts w:cstheme="minorHAnsi"/>
          <w:sz w:val="24"/>
          <w:szCs w:val="24"/>
        </w:rPr>
        <w:t>Presupuesto y Evaluación del Gasto Público, la Dirección General de Administración Tributaria, la Dirección General de Ingresos Coordinados, la Dirección General de Egresos</w:t>
      </w:r>
      <w:r w:rsidR="004C2CD8" w:rsidRPr="00D41E01">
        <w:rPr>
          <w:rFonts w:cstheme="minorHAnsi"/>
          <w:sz w:val="24"/>
          <w:szCs w:val="24"/>
        </w:rPr>
        <w:t xml:space="preserve">, así como </w:t>
      </w:r>
      <w:r w:rsidRPr="00D41E01">
        <w:rPr>
          <w:rFonts w:cstheme="minorHAnsi"/>
          <w:sz w:val="24"/>
          <w:szCs w:val="24"/>
        </w:rPr>
        <w:t xml:space="preserve">por las </w:t>
      </w:r>
      <w:r w:rsidRPr="00D41E01">
        <w:rPr>
          <w:rFonts w:cstheme="minorHAnsi"/>
          <w:sz w:val="24"/>
          <w:szCs w:val="24"/>
        </w:rPr>
        <w:lastRenderedPageBreak/>
        <w:t>distintas Unidades Ejecutoras del Gasto</w:t>
      </w:r>
      <w:r w:rsidR="006B4B7A" w:rsidRPr="00D41E01">
        <w:rPr>
          <w:rFonts w:cstheme="minorHAnsi"/>
          <w:sz w:val="24"/>
          <w:szCs w:val="24"/>
        </w:rPr>
        <w:t xml:space="preserve"> de la Administración Central, misma</w:t>
      </w:r>
      <w:r w:rsidR="006B4B7A" w:rsidRPr="00592F4A">
        <w:rPr>
          <w:rFonts w:cstheme="minorHAnsi"/>
          <w:sz w:val="24"/>
          <w:szCs w:val="24"/>
        </w:rPr>
        <w:t xml:space="preserve"> que es transformada </w:t>
      </w:r>
      <w:r w:rsidR="003B0140" w:rsidRPr="00592F4A">
        <w:rPr>
          <w:rFonts w:cstheme="minorHAnsi"/>
          <w:sz w:val="24"/>
          <w:szCs w:val="24"/>
        </w:rPr>
        <w:t>automáticamente en registros contables por el mencionado sistema, los cuales se realizan mediante el reconocimiento a costo histórico y reconociendo el efecto contable y presupuestal de las operaciones realizadas por el ente público, conforme a los d</w:t>
      </w:r>
      <w:r w:rsidR="00DD2926">
        <w:rPr>
          <w:rFonts w:cstheme="minorHAnsi"/>
          <w:sz w:val="24"/>
          <w:szCs w:val="24"/>
        </w:rPr>
        <w:t xml:space="preserve">ocumentos emitidos por el </w:t>
      </w:r>
      <w:r w:rsidR="00DD2926" w:rsidRPr="00DD2926">
        <w:rPr>
          <w:rFonts w:cstheme="minorHAnsi"/>
          <w:sz w:val="24"/>
          <w:szCs w:val="24"/>
        </w:rPr>
        <w:t>Consejo Nacional de Armonización Contable (CONAC)</w:t>
      </w:r>
      <w:r w:rsidR="00DD2926">
        <w:rPr>
          <w:rFonts w:cstheme="minorHAnsi"/>
          <w:sz w:val="24"/>
          <w:szCs w:val="24"/>
        </w:rPr>
        <w:t>, en atención a los</w:t>
      </w:r>
      <w:r w:rsidR="006C5265" w:rsidRPr="00DD2926">
        <w:rPr>
          <w:rFonts w:cstheme="minorHAnsi"/>
          <w:sz w:val="24"/>
          <w:szCs w:val="24"/>
        </w:rPr>
        <w:t xml:space="preserve"> </w:t>
      </w:r>
      <w:r w:rsidR="00DD2926">
        <w:rPr>
          <w:rFonts w:cstheme="minorHAnsi"/>
          <w:sz w:val="24"/>
          <w:szCs w:val="24"/>
        </w:rPr>
        <w:t>criterios emitidos en relación a los “Centros de R</w:t>
      </w:r>
      <w:r w:rsidR="006C5265" w:rsidRPr="00DD2926">
        <w:rPr>
          <w:rFonts w:cstheme="minorHAnsi"/>
          <w:sz w:val="24"/>
          <w:szCs w:val="24"/>
        </w:rPr>
        <w:t>egistro” previsto</w:t>
      </w:r>
      <w:r w:rsidR="00DD2926">
        <w:rPr>
          <w:rFonts w:cstheme="minorHAnsi"/>
          <w:sz w:val="24"/>
          <w:szCs w:val="24"/>
        </w:rPr>
        <w:t>s</w:t>
      </w:r>
      <w:r w:rsidR="006C5265" w:rsidRPr="00DD2926">
        <w:rPr>
          <w:rFonts w:cstheme="minorHAnsi"/>
          <w:sz w:val="24"/>
          <w:szCs w:val="24"/>
        </w:rPr>
        <w:t xml:space="preserve"> en el Manual de Contabilidad Gubernamental publicado el día 22 de noviembre de 2010 en el Diario Oficial de la Federación, entendiendo como estos centros a cada una de las áreas administrativas donde ocurren las transacciones económico/financieras y, por lo tanto, desde donde se introducen datos al sistema en momentos o eventos previamente seleccionados de los procesos administrativos correspondientes. La introducción de datos a la Contabilidad Gubernamental, tal como lo señala la Ley de Contabilidad, debe generarse automáticamente y por única vez a partir de dichos procesos administrativos de los entes públicos.</w:t>
      </w:r>
      <w:r w:rsidR="00DD2926" w:rsidRPr="00DD2926">
        <w:t xml:space="preserve"> </w:t>
      </w:r>
      <w:r w:rsidR="00DD2926" w:rsidRPr="00DD2926">
        <w:rPr>
          <w:rFonts w:cstheme="minorHAnsi"/>
          <w:sz w:val="24"/>
          <w:szCs w:val="24"/>
        </w:rPr>
        <w:t xml:space="preserve">En este sentido, los titulares </w:t>
      </w:r>
      <w:r w:rsidR="00DD2926">
        <w:rPr>
          <w:rFonts w:cstheme="minorHAnsi"/>
          <w:sz w:val="24"/>
          <w:szCs w:val="24"/>
        </w:rPr>
        <w:t>de los Centros de Registro son</w:t>
      </w:r>
      <w:r w:rsidR="00DD2926" w:rsidRPr="00DD2926">
        <w:rPr>
          <w:rFonts w:cstheme="minorHAnsi"/>
          <w:sz w:val="24"/>
          <w:szCs w:val="24"/>
        </w:rPr>
        <w:t xml:space="preserve"> los responsables de la veracidad y oportunidad de la informac</w:t>
      </w:r>
      <w:r w:rsidR="00DD2926">
        <w:rPr>
          <w:rFonts w:cstheme="minorHAnsi"/>
          <w:sz w:val="24"/>
          <w:szCs w:val="24"/>
        </w:rPr>
        <w:t>ión que incorporen al sistema, pa</w:t>
      </w:r>
      <w:r w:rsidR="00DD2926" w:rsidRPr="00DD2926">
        <w:rPr>
          <w:rFonts w:cstheme="minorHAnsi"/>
          <w:sz w:val="24"/>
          <w:szCs w:val="24"/>
        </w:rPr>
        <w:t xml:space="preserve">ra ello se establecen normas, procedimientos de control interno, técnicos y de seguridad. </w:t>
      </w:r>
    </w:p>
    <w:p w:rsidR="00DD2926" w:rsidRDefault="00DD2926" w:rsidP="002C213F">
      <w:pPr>
        <w:pStyle w:val="Prrafodelista"/>
        <w:spacing w:after="0"/>
        <w:ind w:left="76"/>
        <w:jc w:val="both"/>
        <w:rPr>
          <w:rFonts w:cstheme="minorHAnsi"/>
          <w:sz w:val="24"/>
          <w:szCs w:val="24"/>
        </w:rPr>
      </w:pPr>
    </w:p>
    <w:p w:rsidR="006C5265" w:rsidRPr="00DD2926" w:rsidRDefault="00DD2926" w:rsidP="002C213F">
      <w:pPr>
        <w:pStyle w:val="Prrafodelista"/>
        <w:spacing w:after="0"/>
        <w:ind w:left="76"/>
        <w:jc w:val="both"/>
        <w:rPr>
          <w:rFonts w:cstheme="minorHAnsi"/>
          <w:sz w:val="24"/>
          <w:szCs w:val="24"/>
        </w:rPr>
      </w:pPr>
      <w:r w:rsidRPr="00DD2926">
        <w:rPr>
          <w:rFonts w:cstheme="minorHAnsi"/>
          <w:sz w:val="24"/>
          <w:szCs w:val="24"/>
        </w:rPr>
        <w:t>Las unidades de administración de cada ejecutor del gasto tienen la responsabilidad “de planear, programar, presupuestar, en su caso establecer medidas para la administración interna, control y evaluación de sus actividades que generen gasto público.” También son responsables de programar, presupuestar, administrar y evaluar los recursos humanos, materiales y financieros que se asignan a los ejecutores del gasto, así como coordinar la rendición de cuentas que compete a cada uno de ellos.</w:t>
      </w:r>
    </w:p>
    <w:p w:rsidR="003B0140" w:rsidRPr="00592F4A" w:rsidRDefault="003B0140" w:rsidP="002C213F">
      <w:pPr>
        <w:pStyle w:val="Prrafodelista"/>
        <w:spacing w:after="0"/>
        <w:ind w:left="76"/>
        <w:jc w:val="both"/>
        <w:rPr>
          <w:rFonts w:cstheme="minorHAnsi"/>
          <w:sz w:val="24"/>
          <w:szCs w:val="24"/>
        </w:rPr>
      </w:pPr>
    </w:p>
    <w:p w:rsidR="003B0140" w:rsidRPr="00592F4A" w:rsidRDefault="003B0140" w:rsidP="009E019D">
      <w:pPr>
        <w:pStyle w:val="Prrafodelista"/>
        <w:numPr>
          <w:ilvl w:val="0"/>
          <w:numId w:val="2"/>
        </w:numPr>
        <w:spacing w:after="0"/>
        <w:jc w:val="both"/>
        <w:rPr>
          <w:rFonts w:cstheme="minorHAnsi"/>
          <w:sz w:val="24"/>
          <w:szCs w:val="24"/>
        </w:rPr>
      </w:pPr>
      <w:r w:rsidRPr="00592F4A">
        <w:rPr>
          <w:rFonts w:cstheme="minorHAnsi"/>
          <w:sz w:val="24"/>
          <w:szCs w:val="24"/>
        </w:rPr>
        <w:t>Postulados básicos.</w:t>
      </w:r>
    </w:p>
    <w:p w:rsidR="003B0140" w:rsidRPr="00592F4A" w:rsidRDefault="003B0140" w:rsidP="002C213F">
      <w:pPr>
        <w:pStyle w:val="Prrafodelista"/>
        <w:spacing w:after="0"/>
        <w:jc w:val="both"/>
        <w:rPr>
          <w:rFonts w:cstheme="minorHAnsi"/>
          <w:sz w:val="24"/>
          <w:szCs w:val="24"/>
        </w:rPr>
      </w:pPr>
    </w:p>
    <w:p w:rsidR="003B0140" w:rsidRPr="00592F4A" w:rsidRDefault="003B0140" w:rsidP="002C213F">
      <w:pPr>
        <w:pStyle w:val="Prrafodelista"/>
        <w:spacing w:after="0"/>
        <w:ind w:left="76"/>
        <w:jc w:val="both"/>
        <w:rPr>
          <w:rFonts w:cstheme="minorHAnsi"/>
          <w:sz w:val="24"/>
          <w:szCs w:val="24"/>
        </w:rPr>
      </w:pPr>
      <w:r w:rsidRPr="00592F4A">
        <w:rPr>
          <w:rFonts w:cstheme="minorHAnsi"/>
          <w:sz w:val="24"/>
          <w:szCs w:val="24"/>
        </w:rPr>
        <w:t>Los postulados básicos que aplica el Poder Ejecutivo del Estado son los siguientes:</w:t>
      </w:r>
    </w:p>
    <w:p w:rsidR="003B0140" w:rsidRPr="00592F4A" w:rsidRDefault="003B0140" w:rsidP="002C213F">
      <w:pPr>
        <w:pStyle w:val="Prrafodelista"/>
        <w:spacing w:after="0"/>
        <w:ind w:left="76"/>
        <w:jc w:val="both"/>
        <w:rPr>
          <w:rFonts w:cstheme="minorHAnsi"/>
          <w:sz w:val="24"/>
          <w:szCs w:val="24"/>
        </w:rPr>
      </w:pPr>
    </w:p>
    <w:p w:rsidR="003B0140" w:rsidRPr="0063191F" w:rsidRDefault="003B0140"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Sustancia Económica</w:t>
      </w:r>
    </w:p>
    <w:p w:rsidR="003B0140" w:rsidRPr="00592F4A" w:rsidRDefault="003B0140" w:rsidP="002C213F">
      <w:pPr>
        <w:pStyle w:val="Prrafodelista"/>
        <w:spacing w:after="0"/>
        <w:ind w:left="436"/>
        <w:jc w:val="both"/>
        <w:rPr>
          <w:rFonts w:cstheme="minorHAnsi"/>
          <w:sz w:val="24"/>
          <w:szCs w:val="24"/>
        </w:rPr>
      </w:pPr>
      <w:r w:rsidRPr="00592F4A">
        <w:rPr>
          <w:rFonts w:cstheme="minorHAnsi"/>
          <w:sz w:val="24"/>
          <w:szCs w:val="24"/>
        </w:rPr>
        <w:t>Es el reconocimiento contable de las transacciones</w:t>
      </w:r>
      <w:r w:rsidR="00B64A1B" w:rsidRPr="00592F4A">
        <w:rPr>
          <w:rFonts w:cstheme="minorHAnsi"/>
          <w:sz w:val="24"/>
          <w:szCs w:val="24"/>
        </w:rPr>
        <w:t>, transformaciones internas y otros eventos, que afectan económicamente al ente público y delimitan la operación del Sistema de Contabilidad Gubernamental (SCG).</w:t>
      </w:r>
    </w:p>
    <w:p w:rsidR="00756CF5" w:rsidRDefault="00756CF5" w:rsidP="002C213F">
      <w:pPr>
        <w:pStyle w:val="Prrafodelista"/>
        <w:spacing w:after="0"/>
        <w:ind w:left="436"/>
        <w:jc w:val="both"/>
        <w:rPr>
          <w:rFonts w:cstheme="minorHAnsi"/>
          <w:sz w:val="24"/>
          <w:szCs w:val="24"/>
        </w:rPr>
      </w:pPr>
    </w:p>
    <w:p w:rsidR="00B64A1B" w:rsidRPr="0063191F" w:rsidRDefault="00B64A1B"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 xml:space="preserve">Entes Públicos </w:t>
      </w:r>
    </w:p>
    <w:p w:rsidR="00B64A1B" w:rsidRDefault="00B64A1B" w:rsidP="002C213F">
      <w:pPr>
        <w:pStyle w:val="Prrafodelista"/>
        <w:spacing w:after="0"/>
        <w:ind w:left="436"/>
        <w:jc w:val="both"/>
        <w:rPr>
          <w:rFonts w:cstheme="minorHAnsi"/>
          <w:sz w:val="24"/>
          <w:szCs w:val="24"/>
        </w:rPr>
      </w:pPr>
      <w:r w:rsidRPr="00592F4A">
        <w:rPr>
          <w:rFonts w:cstheme="minorHAnsi"/>
          <w:sz w:val="24"/>
          <w:szCs w:val="24"/>
        </w:rPr>
        <w:t>Los poderes Ejecutivo, Legislativo y Judicial de la Federación y de las entidades federativas; los entes autónomos de la Federación y de las entidades federativas; los ayuntamientos de los municipios; los órganos político-administrativos de las demarcaciones territoriales del Distrito Federal; y las entidades de la administración pública paraestatal, ya sean federales, estatales o municipales.</w:t>
      </w:r>
    </w:p>
    <w:p w:rsidR="00B30CC7" w:rsidRDefault="00B30CC7" w:rsidP="002C213F">
      <w:pPr>
        <w:pStyle w:val="Prrafodelista"/>
        <w:spacing w:after="0"/>
        <w:ind w:left="436"/>
        <w:jc w:val="both"/>
        <w:rPr>
          <w:rFonts w:cstheme="minorHAnsi"/>
          <w:sz w:val="24"/>
          <w:szCs w:val="24"/>
        </w:rPr>
      </w:pPr>
    </w:p>
    <w:p w:rsidR="0049439E" w:rsidRDefault="0049439E" w:rsidP="002C213F">
      <w:pPr>
        <w:pStyle w:val="Prrafodelista"/>
        <w:spacing w:after="0"/>
        <w:ind w:left="436"/>
        <w:jc w:val="both"/>
        <w:rPr>
          <w:rFonts w:cstheme="minorHAnsi"/>
          <w:sz w:val="24"/>
          <w:szCs w:val="24"/>
        </w:rPr>
      </w:pPr>
    </w:p>
    <w:p w:rsidR="00B30CC7" w:rsidRPr="00592F4A" w:rsidRDefault="00B30CC7" w:rsidP="002C213F">
      <w:pPr>
        <w:pStyle w:val="Prrafodelista"/>
        <w:spacing w:after="0"/>
        <w:ind w:left="436"/>
        <w:jc w:val="both"/>
        <w:rPr>
          <w:rFonts w:cstheme="minorHAnsi"/>
          <w:sz w:val="24"/>
          <w:szCs w:val="24"/>
        </w:rPr>
      </w:pPr>
    </w:p>
    <w:p w:rsidR="000973BF" w:rsidRPr="0063191F" w:rsidRDefault="000973BF"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Existencia</w:t>
      </w:r>
      <w:r w:rsidR="0049439E" w:rsidRPr="0063191F">
        <w:rPr>
          <w:rFonts w:cstheme="minorHAnsi"/>
          <w:b/>
          <w:i/>
          <w:sz w:val="24"/>
          <w:szCs w:val="24"/>
          <w:u w:val="single"/>
        </w:rPr>
        <w:t xml:space="preserve"> Permanente</w:t>
      </w:r>
    </w:p>
    <w:p w:rsidR="0049439E" w:rsidRPr="00592F4A" w:rsidRDefault="0049439E" w:rsidP="002C213F">
      <w:pPr>
        <w:pStyle w:val="Prrafodelista"/>
        <w:spacing w:after="0"/>
        <w:ind w:left="436"/>
        <w:jc w:val="both"/>
        <w:rPr>
          <w:rFonts w:cstheme="minorHAnsi"/>
          <w:sz w:val="24"/>
          <w:szCs w:val="24"/>
        </w:rPr>
      </w:pPr>
      <w:r w:rsidRPr="00592F4A">
        <w:rPr>
          <w:rFonts w:cstheme="minorHAnsi"/>
          <w:sz w:val="24"/>
          <w:szCs w:val="24"/>
        </w:rPr>
        <w:t>La actividad del ente público se establece por tiempo indefinido, saldo disposición legal en la que se especifique lo contrario.</w:t>
      </w:r>
    </w:p>
    <w:p w:rsidR="0049439E" w:rsidRDefault="0049439E"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Revelación Suficiente</w:t>
      </w:r>
    </w:p>
    <w:p w:rsidR="0049439E" w:rsidRPr="00592F4A" w:rsidRDefault="0049439E" w:rsidP="002C213F">
      <w:pPr>
        <w:pStyle w:val="Prrafodelista"/>
        <w:spacing w:after="0"/>
        <w:ind w:left="436"/>
        <w:jc w:val="both"/>
        <w:rPr>
          <w:rFonts w:cstheme="minorHAnsi"/>
          <w:sz w:val="24"/>
          <w:szCs w:val="24"/>
        </w:rPr>
      </w:pPr>
      <w:r w:rsidRPr="00592F4A">
        <w:rPr>
          <w:rFonts w:cstheme="minorHAnsi"/>
          <w:sz w:val="24"/>
          <w:szCs w:val="24"/>
        </w:rPr>
        <w:t xml:space="preserve">Los estados y la información financiera deben mostrar amplia </w:t>
      </w:r>
      <w:r w:rsidR="00B5150E" w:rsidRPr="00592F4A">
        <w:rPr>
          <w:rFonts w:cstheme="minorHAnsi"/>
          <w:sz w:val="24"/>
          <w:szCs w:val="24"/>
        </w:rPr>
        <w:t>y claramente la situación financiera y los resultados del ente público.</w:t>
      </w:r>
    </w:p>
    <w:p w:rsidR="000F146B" w:rsidRPr="00592F4A" w:rsidRDefault="000F146B"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Importancia Relativa</w:t>
      </w:r>
    </w:p>
    <w:p w:rsidR="00B5150E" w:rsidRPr="00592F4A" w:rsidRDefault="00B5150E" w:rsidP="002C213F">
      <w:pPr>
        <w:pStyle w:val="Prrafodelista"/>
        <w:spacing w:after="0"/>
        <w:ind w:left="436"/>
        <w:jc w:val="both"/>
        <w:rPr>
          <w:rFonts w:cstheme="minorHAnsi"/>
          <w:sz w:val="24"/>
          <w:szCs w:val="24"/>
        </w:rPr>
      </w:pPr>
      <w:r w:rsidRPr="00592F4A">
        <w:rPr>
          <w:rFonts w:cstheme="minorHAnsi"/>
          <w:sz w:val="24"/>
          <w:szCs w:val="24"/>
        </w:rPr>
        <w:t>La información debe mostrar los aspectos importantes de la entidad que fueron reconocidos contablemente.</w:t>
      </w:r>
    </w:p>
    <w:p w:rsidR="00B5150E" w:rsidRPr="00592F4A" w:rsidRDefault="00B5150E"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Registro e Integración Presupuestaria</w:t>
      </w:r>
    </w:p>
    <w:p w:rsidR="00605AD7" w:rsidRPr="00EA5419" w:rsidRDefault="00B5150E" w:rsidP="00EA5419">
      <w:pPr>
        <w:pStyle w:val="Prrafodelista"/>
        <w:spacing w:after="0"/>
        <w:ind w:left="436"/>
        <w:jc w:val="both"/>
        <w:rPr>
          <w:rFonts w:cstheme="minorHAnsi"/>
          <w:sz w:val="24"/>
          <w:szCs w:val="24"/>
        </w:rPr>
      </w:pPr>
      <w:r w:rsidRPr="00592F4A">
        <w:rPr>
          <w:rFonts w:cstheme="minorHAnsi"/>
          <w:sz w:val="24"/>
          <w:szCs w:val="24"/>
        </w:rPr>
        <w:t xml:space="preserve">La información presupuestaria de los entes públicos se integra </w:t>
      </w:r>
      <w:r w:rsidR="00A375F8" w:rsidRPr="00592F4A">
        <w:rPr>
          <w:rFonts w:cstheme="minorHAnsi"/>
          <w:sz w:val="24"/>
          <w:szCs w:val="24"/>
        </w:rPr>
        <w:t xml:space="preserve">en la contabilidad </w:t>
      </w:r>
      <w:r w:rsidRPr="00592F4A">
        <w:rPr>
          <w:rFonts w:cstheme="minorHAnsi"/>
          <w:sz w:val="24"/>
          <w:szCs w:val="24"/>
        </w:rPr>
        <w:t>en los mismos términos que se presentan en la Ley de Ingresos y en el Decreto del Presupuesto de Egresos, de acuerdo a la naturaleza económica que le corresponda. El registro presupuestario del ingreso y del egreso en los entes públicos se debe reflejar en la contabilidad, considerando sus efectos patrimoniales y su vinculación con las etapas presupuestarias correspondientes.</w:t>
      </w:r>
    </w:p>
    <w:p w:rsidR="00605AD7" w:rsidRPr="00592F4A" w:rsidRDefault="00605AD7"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Consolidación de la Información Financiera</w:t>
      </w:r>
    </w:p>
    <w:p w:rsidR="00B5150E" w:rsidRPr="00592F4A" w:rsidRDefault="00B5150E" w:rsidP="002C213F">
      <w:pPr>
        <w:pStyle w:val="Prrafodelista"/>
        <w:spacing w:after="0"/>
        <w:ind w:left="436"/>
        <w:jc w:val="both"/>
        <w:rPr>
          <w:rFonts w:cstheme="minorHAnsi"/>
          <w:sz w:val="24"/>
          <w:szCs w:val="24"/>
        </w:rPr>
      </w:pPr>
      <w:r w:rsidRPr="00592F4A">
        <w:rPr>
          <w:rFonts w:cstheme="minorHAnsi"/>
          <w:sz w:val="24"/>
          <w:szCs w:val="24"/>
        </w:rPr>
        <w:t>Los estados financieros de los entes públicos deberán presentar de manera consolidada la situación financiera, los resultados de operación, el flujo de efectivo o los cambios en la situación financiera y las variaciones a la Hacienda Pública, como si se tratara de un solo ente público. La consolidación se lleva a cabo sumando aritméticamente la información patrimonial que se genera de la contabilidad del ente público, en los sistemas de registro que conforman el SCG, considerando los efectos de eliminación de aquellas operaciones que dupliquen su efecto.</w:t>
      </w:r>
    </w:p>
    <w:p w:rsidR="00B5150E" w:rsidRPr="00592F4A" w:rsidRDefault="00B5150E"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Devengo Contable</w:t>
      </w:r>
    </w:p>
    <w:p w:rsidR="00C97133" w:rsidRDefault="002B6E62" w:rsidP="002C213F">
      <w:pPr>
        <w:pStyle w:val="Prrafodelista"/>
        <w:spacing w:after="0"/>
        <w:ind w:left="436"/>
        <w:jc w:val="both"/>
        <w:rPr>
          <w:rFonts w:cstheme="minorHAnsi"/>
          <w:sz w:val="24"/>
          <w:szCs w:val="24"/>
        </w:rPr>
      </w:pPr>
      <w:r w:rsidRPr="00592F4A">
        <w:rPr>
          <w:rFonts w:cstheme="minorHAnsi"/>
          <w:sz w:val="24"/>
          <w:szCs w:val="24"/>
        </w:rPr>
        <w:t xml:space="preserve">Los registros contables de los entes públicos se llevarán con base acumulativa. El ingreso devengado, es el momento contable que se realiza cuando existe jurídicamente el derecho de </w:t>
      </w:r>
    </w:p>
    <w:p w:rsidR="002B6E62" w:rsidRPr="0063191F" w:rsidRDefault="002B6E62" w:rsidP="002C213F">
      <w:pPr>
        <w:pStyle w:val="Prrafodelista"/>
        <w:spacing w:after="0"/>
        <w:ind w:left="436"/>
        <w:jc w:val="both"/>
        <w:rPr>
          <w:rFonts w:cstheme="minorHAnsi"/>
          <w:sz w:val="24"/>
          <w:szCs w:val="24"/>
        </w:rPr>
      </w:pPr>
      <w:r w:rsidRPr="00592F4A">
        <w:rPr>
          <w:rFonts w:cstheme="minorHAnsi"/>
          <w:sz w:val="24"/>
          <w:szCs w:val="24"/>
        </w:rPr>
        <w:t>cobro de impuestos, derechos, productos, aprovechamientos y otros ingresos por parte de los entes públicos. El gasto devengado, es el momento contable que refleja el reconocimiento de una obligación de pago a favor de terceros por la recepción de conformidad de bienes, servicios y obra pública contratados; así como de las obligaciones que derivan de tratados, leyes, decretos, resoluciones y sentencias definitivas.</w:t>
      </w:r>
    </w:p>
    <w:p w:rsidR="00756CF5" w:rsidRDefault="00756CF5" w:rsidP="002C213F">
      <w:pPr>
        <w:pStyle w:val="Prrafodelista"/>
        <w:spacing w:after="0"/>
        <w:ind w:left="436"/>
        <w:jc w:val="both"/>
        <w:rPr>
          <w:rFonts w:cstheme="minorHAnsi"/>
          <w:sz w:val="24"/>
          <w:szCs w:val="24"/>
        </w:rPr>
      </w:pPr>
    </w:p>
    <w:p w:rsidR="00EA5419" w:rsidRDefault="00EA5419" w:rsidP="002C213F">
      <w:pPr>
        <w:pStyle w:val="Prrafodelista"/>
        <w:spacing w:after="0"/>
        <w:ind w:left="436"/>
        <w:jc w:val="both"/>
        <w:rPr>
          <w:rFonts w:cstheme="minorHAnsi"/>
          <w:sz w:val="24"/>
          <w:szCs w:val="24"/>
        </w:rPr>
      </w:pPr>
    </w:p>
    <w:p w:rsidR="00B30CC7" w:rsidRDefault="00B30CC7" w:rsidP="002C213F">
      <w:pPr>
        <w:pStyle w:val="Prrafodelista"/>
        <w:spacing w:after="0"/>
        <w:ind w:left="436"/>
        <w:jc w:val="both"/>
        <w:rPr>
          <w:rFonts w:cstheme="minorHAnsi"/>
          <w:sz w:val="24"/>
          <w:szCs w:val="24"/>
        </w:rPr>
      </w:pPr>
    </w:p>
    <w:p w:rsidR="00B30CC7" w:rsidRPr="00592F4A" w:rsidRDefault="00B30CC7"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lastRenderedPageBreak/>
        <w:t>Valuación</w:t>
      </w:r>
    </w:p>
    <w:p w:rsidR="002B6E62" w:rsidRPr="00592F4A" w:rsidRDefault="00793CAC" w:rsidP="002C213F">
      <w:pPr>
        <w:pStyle w:val="Prrafodelista"/>
        <w:spacing w:after="0"/>
        <w:ind w:left="436"/>
        <w:jc w:val="both"/>
        <w:rPr>
          <w:rFonts w:cstheme="minorHAnsi"/>
          <w:sz w:val="24"/>
          <w:szCs w:val="24"/>
        </w:rPr>
      </w:pPr>
      <w:r w:rsidRPr="00592F4A">
        <w:rPr>
          <w:rFonts w:cstheme="minorHAnsi"/>
          <w:sz w:val="24"/>
          <w:szCs w:val="24"/>
        </w:rPr>
        <w:t>Todos los eventos que afecten económicamente al ente público deben ser cuantificados en términos monetarios y se registrarán al costo histórico o al valor económico más objetivo registrándose en moneda nacional.</w:t>
      </w:r>
    </w:p>
    <w:p w:rsidR="00DD1F3F" w:rsidRPr="00592F4A" w:rsidRDefault="00DD1F3F"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Dualidad Económica</w:t>
      </w:r>
    </w:p>
    <w:p w:rsidR="00793CAC" w:rsidRPr="00592F4A" w:rsidRDefault="00793CAC" w:rsidP="002C213F">
      <w:pPr>
        <w:pStyle w:val="Prrafodelista"/>
        <w:spacing w:after="0"/>
        <w:ind w:left="436"/>
        <w:jc w:val="both"/>
        <w:rPr>
          <w:rFonts w:cstheme="minorHAnsi"/>
          <w:sz w:val="24"/>
          <w:szCs w:val="24"/>
        </w:rPr>
      </w:pPr>
      <w:r w:rsidRPr="00592F4A">
        <w:rPr>
          <w:rFonts w:cstheme="minorHAnsi"/>
          <w:sz w:val="24"/>
          <w:szCs w:val="24"/>
        </w:rPr>
        <w:t>El ente público debe reconocer en la contabilidad, la representación de las transacciones y algún otro evento que afecte su situación financiera, su composición por los recursos asignados para el logro de sus fines y por sus fuentes, conforme a los derechos y obligaciones.</w:t>
      </w:r>
    </w:p>
    <w:p w:rsidR="000971F4" w:rsidRDefault="000971F4" w:rsidP="002C213F">
      <w:pPr>
        <w:pStyle w:val="Prrafodelista"/>
        <w:spacing w:after="0"/>
        <w:ind w:left="436"/>
        <w:jc w:val="both"/>
        <w:rPr>
          <w:rFonts w:cstheme="minorHAnsi"/>
          <w:sz w:val="24"/>
          <w:szCs w:val="24"/>
        </w:rPr>
      </w:pPr>
    </w:p>
    <w:p w:rsidR="000F146B" w:rsidRPr="00592F4A" w:rsidRDefault="000F146B" w:rsidP="002C213F">
      <w:pPr>
        <w:pStyle w:val="Prrafodelista"/>
        <w:spacing w:after="0"/>
        <w:ind w:left="436"/>
        <w:jc w:val="both"/>
        <w:rPr>
          <w:rFonts w:cstheme="minorHAnsi"/>
          <w:sz w:val="24"/>
          <w:szCs w:val="24"/>
        </w:rPr>
      </w:pPr>
    </w:p>
    <w:p w:rsidR="0049439E" w:rsidRPr="0063191F" w:rsidRDefault="0049439E" w:rsidP="009E019D">
      <w:pPr>
        <w:pStyle w:val="Prrafodelista"/>
        <w:numPr>
          <w:ilvl w:val="0"/>
          <w:numId w:val="3"/>
        </w:numPr>
        <w:spacing w:after="0"/>
        <w:jc w:val="both"/>
        <w:rPr>
          <w:rFonts w:cstheme="minorHAnsi"/>
          <w:b/>
          <w:i/>
          <w:sz w:val="24"/>
          <w:szCs w:val="24"/>
          <w:u w:val="single"/>
        </w:rPr>
      </w:pPr>
      <w:r w:rsidRPr="0063191F">
        <w:rPr>
          <w:rFonts w:cstheme="minorHAnsi"/>
          <w:b/>
          <w:i/>
          <w:sz w:val="24"/>
          <w:szCs w:val="24"/>
          <w:u w:val="single"/>
        </w:rPr>
        <w:t>Consistencia</w:t>
      </w:r>
    </w:p>
    <w:p w:rsidR="00793CAC" w:rsidRDefault="00793CAC" w:rsidP="002C213F">
      <w:pPr>
        <w:pStyle w:val="Prrafodelista"/>
        <w:spacing w:after="0"/>
        <w:ind w:left="436"/>
        <w:jc w:val="both"/>
        <w:rPr>
          <w:rFonts w:cstheme="minorHAnsi"/>
          <w:sz w:val="24"/>
          <w:szCs w:val="24"/>
        </w:rPr>
      </w:pPr>
      <w:r w:rsidRPr="00592F4A">
        <w:rPr>
          <w:rFonts w:cstheme="minorHAnsi"/>
          <w:sz w:val="24"/>
          <w:szCs w:val="24"/>
        </w:rPr>
        <w:t>Ante la existencia de operaciones similares en un ente público, debe corresponder un mismo tratamiento contable, el cual debe permanecer a través del tiempo, en tanto no cambie la esencia económica de las operaciones.</w:t>
      </w:r>
    </w:p>
    <w:p w:rsidR="00042B79" w:rsidRPr="00592F4A" w:rsidRDefault="00042B79" w:rsidP="002C213F">
      <w:pPr>
        <w:pStyle w:val="Prrafodelista"/>
        <w:spacing w:after="0"/>
        <w:ind w:left="436"/>
        <w:jc w:val="both"/>
        <w:rPr>
          <w:rFonts w:cstheme="minorHAnsi"/>
          <w:sz w:val="24"/>
          <w:szCs w:val="24"/>
        </w:rPr>
      </w:pPr>
    </w:p>
    <w:p w:rsidR="00793CAC" w:rsidRPr="00042B79" w:rsidRDefault="00793CAC" w:rsidP="009E019D">
      <w:pPr>
        <w:pStyle w:val="Prrafodelista"/>
        <w:numPr>
          <w:ilvl w:val="0"/>
          <w:numId w:val="2"/>
        </w:numPr>
        <w:spacing w:after="0"/>
        <w:ind w:left="0" w:hanging="284"/>
        <w:jc w:val="both"/>
        <w:rPr>
          <w:rFonts w:cstheme="minorHAnsi"/>
          <w:sz w:val="24"/>
          <w:szCs w:val="24"/>
        </w:rPr>
      </w:pPr>
      <w:r w:rsidRPr="00042B79">
        <w:rPr>
          <w:rFonts w:cstheme="minorHAnsi"/>
          <w:sz w:val="24"/>
          <w:szCs w:val="24"/>
        </w:rPr>
        <w:t xml:space="preserve">Normatividad supletoria. En virtud de la normatividad emitida por el CONAC, del Poder Ejecutivo no ha requerido la aplicación de normatividad </w:t>
      </w:r>
      <w:r w:rsidR="004C2CD8" w:rsidRPr="00042B79">
        <w:rPr>
          <w:rFonts w:cstheme="minorHAnsi"/>
          <w:sz w:val="24"/>
          <w:szCs w:val="24"/>
        </w:rPr>
        <w:t>supletoria en materia de Contabilidad G</w:t>
      </w:r>
      <w:r w:rsidRPr="00042B79">
        <w:rPr>
          <w:rFonts w:cstheme="minorHAnsi"/>
          <w:sz w:val="24"/>
          <w:szCs w:val="24"/>
        </w:rPr>
        <w:t>ubernamental.</w:t>
      </w:r>
    </w:p>
    <w:p w:rsidR="00042B79" w:rsidRPr="00042B79" w:rsidRDefault="00042B79" w:rsidP="002C213F">
      <w:pPr>
        <w:pStyle w:val="Prrafodelista"/>
        <w:spacing w:after="0"/>
        <w:ind w:left="76"/>
        <w:jc w:val="both"/>
        <w:rPr>
          <w:rFonts w:cstheme="minorHAnsi"/>
          <w:sz w:val="24"/>
          <w:szCs w:val="24"/>
        </w:rPr>
      </w:pPr>
    </w:p>
    <w:p w:rsidR="00042B79" w:rsidRPr="00D46C43" w:rsidRDefault="00793CAC" w:rsidP="00D46C43">
      <w:pPr>
        <w:pStyle w:val="Prrafodelista"/>
        <w:numPr>
          <w:ilvl w:val="0"/>
          <w:numId w:val="2"/>
        </w:numPr>
        <w:spacing w:after="0"/>
        <w:jc w:val="both"/>
        <w:rPr>
          <w:rFonts w:cstheme="minorHAnsi"/>
          <w:sz w:val="24"/>
          <w:szCs w:val="24"/>
        </w:rPr>
      </w:pPr>
      <w:r w:rsidRPr="00897CE7">
        <w:rPr>
          <w:rFonts w:cstheme="minorHAnsi"/>
          <w:sz w:val="24"/>
          <w:szCs w:val="24"/>
        </w:rPr>
        <w:t>Hasta el ejercicio 2011, el Poder Ejecutivo del Estado de Jalisco registraba el gasto devengado en el momento contable que refleja el reconocimiento de una obligación de pago a favor de terceros por la recepción de conformidad de bienes, servicios y obra pública contratados; a partir del ejercicio 2012, el Poder Ejecutivo también reconoce contablemente como gasto devengado, las obligaciones que derivan de tratados, leyes, decretos, resoluciones y sentencias definitivas</w:t>
      </w:r>
      <w:r w:rsidR="002B06C5">
        <w:rPr>
          <w:rFonts w:cstheme="minorHAnsi"/>
          <w:sz w:val="24"/>
          <w:szCs w:val="24"/>
        </w:rPr>
        <w:t>.</w:t>
      </w:r>
    </w:p>
    <w:p w:rsidR="00B744A1" w:rsidRDefault="00B744A1" w:rsidP="002C213F">
      <w:pPr>
        <w:spacing w:after="0"/>
        <w:ind w:left="-142"/>
        <w:jc w:val="both"/>
        <w:rPr>
          <w:rFonts w:cstheme="minorHAnsi"/>
          <w:sz w:val="24"/>
          <w:szCs w:val="24"/>
        </w:rPr>
      </w:pPr>
    </w:p>
    <w:p w:rsidR="00A31811" w:rsidRPr="00D41E01" w:rsidRDefault="00A31811" w:rsidP="002C213F">
      <w:pPr>
        <w:spacing w:after="0"/>
        <w:ind w:left="-142"/>
        <w:jc w:val="both"/>
        <w:rPr>
          <w:rFonts w:cstheme="minorHAnsi"/>
          <w:sz w:val="24"/>
          <w:szCs w:val="24"/>
        </w:rPr>
      </w:pPr>
    </w:p>
    <w:p w:rsidR="00BE6F2A" w:rsidRPr="00D41E01" w:rsidRDefault="00042B79" w:rsidP="002C213F">
      <w:pPr>
        <w:pStyle w:val="Prrafodelista"/>
        <w:spacing w:after="0"/>
        <w:ind w:left="-284"/>
        <w:jc w:val="both"/>
        <w:rPr>
          <w:rFonts w:cstheme="minorHAnsi"/>
          <w:b/>
          <w:sz w:val="24"/>
          <w:szCs w:val="24"/>
        </w:rPr>
      </w:pPr>
      <w:r w:rsidRPr="00D41E01">
        <w:rPr>
          <w:rFonts w:cstheme="minorHAnsi"/>
          <w:b/>
          <w:sz w:val="24"/>
          <w:szCs w:val="24"/>
        </w:rPr>
        <w:t>6. POLÍTICAS DE CONTABILIDAD SIGNIFICATIVAS</w:t>
      </w:r>
    </w:p>
    <w:p w:rsidR="00042B79" w:rsidRPr="00D41E01" w:rsidRDefault="00042B79" w:rsidP="002C213F">
      <w:pPr>
        <w:pStyle w:val="Prrafodelista"/>
        <w:spacing w:after="0"/>
        <w:ind w:left="-284"/>
        <w:jc w:val="both"/>
        <w:rPr>
          <w:rFonts w:cstheme="minorHAnsi"/>
          <w:b/>
          <w:sz w:val="24"/>
          <w:szCs w:val="24"/>
        </w:rPr>
      </w:pPr>
    </w:p>
    <w:p w:rsidR="00BE6F2A" w:rsidRPr="00592F4A" w:rsidRDefault="008F72C8" w:rsidP="002C213F">
      <w:pPr>
        <w:pStyle w:val="Prrafodelista"/>
        <w:tabs>
          <w:tab w:val="left" w:pos="1418"/>
        </w:tabs>
        <w:spacing w:after="0"/>
        <w:ind w:left="-284"/>
        <w:jc w:val="both"/>
        <w:rPr>
          <w:rFonts w:cstheme="minorHAnsi"/>
          <w:sz w:val="24"/>
          <w:szCs w:val="24"/>
        </w:rPr>
      </w:pPr>
      <w:r w:rsidRPr="00D41E01">
        <w:rPr>
          <w:rFonts w:cstheme="minorHAnsi"/>
          <w:sz w:val="24"/>
          <w:szCs w:val="24"/>
        </w:rPr>
        <w:t>a)</w:t>
      </w:r>
      <w:r w:rsidR="00353779" w:rsidRPr="00D41E01">
        <w:rPr>
          <w:rFonts w:cstheme="minorHAnsi"/>
          <w:sz w:val="24"/>
          <w:szCs w:val="24"/>
        </w:rPr>
        <w:t xml:space="preserve"> El Poder Ejecutivo del Estado de Jalisco, no realiza la actualización de </w:t>
      </w:r>
      <w:r w:rsidR="00BE6F2A" w:rsidRPr="00D41E01">
        <w:rPr>
          <w:rFonts w:cstheme="minorHAnsi"/>
          <w:sz w:val="24"/>
          <w:szCs w:val="24"/>
        </w:rPr>
        <w:t xml:space="preserve">los activos, pasivos y hacienda </w:t>
      </w:r>
      <w:r w:rsidR="00353779" w:rsidRPr="00D41E01">
        <w:rPr>
          <w:rFonts w:cstheme="minorHAnsi"/>
          <w:sz w:val="24"/>
          <w:szCs w:val="24"/>
        </w:rPr>
        <w:t>púb</w:t>
      </w:r>
      <w:r w:rsidR="006C5265">
        <w:rPr>
          <w:rFonts w:cstheme="minorHAnsi"/>
          <w:sz w:val="24"/>
          <w:szCs w:val="24"/>
        </w:rPr>
        <w:t>lica y/o patrimonio</w:t>
      </w:r>
      <w:r w:rsidR="002B06C5">
        <w:rPr>
          <w:rFonts w:cstheme="minorHAnsi"/>
          <w:sz w:val="24"/>
          <w:szCs w:val="24"/>
        </w:rPr>
        <w:t>.</w:t>
      </w:r>
      <w:r w:rsidR="004C2CD8" w:rsidRPr="00592F4A">
        <w:rPr>
          <w:rFonts w:cstheme="minorHAnsi"/>
          <w:sz w:val="24"/>
          <w:szCs w:val="24"/>
        </w:rPr>
        <w:t xml:space="preserve">    </w:t>
      </w:r>
    </w:p>
    <w:p w:rsidR="00BE6F2A" w:rsidRPr="00592F4A" w:rsidRDefault="00BE6F2A" w:rsidP="002C213F">
      <w:pPr>
        <w:pStyle w:val="Prrafodelista"/>
        <w:tabs>
          <w:tab w:val="left" w:pos="1418"/>
        </w:tabs>
        <w:spacing w:after="0"/>
        <w:ind w:left="-284"/>
        <w:jc w:val="both"/>
        <w:rPr>
          <w:rFonts w:cstheme="minorHAnsi"/>
          <w:sz w:val="24"/>
          <w:szCs w:val="24"/>
        </w:rPr>
      </w:pPr>
    </w:p>
    <w:p w:rsidR="00BE6F2A" w:rsidRPr="00592F4A" w:rsidRDefault="008F72C8" w:rsidP="002C213F">
      <w:pPr>
        <w:pStyle w:val="Prrafodelista"/>
        <w:tabs>
          <w:tab w:val="left" w:pos="1418"/>
        </w:tabs>
        <w:spacing w:after="0"/>
        <w:ind w:left="-284"/>
        <w:jc w:val="both"/>
        <w:rPr>
          <w:rFonts w:cstheme="minorHAnsi"/>
          <w:sz w:val="24"/>
          <w:szCs w:val="24"/>
        </w:rPr>
      </w:pPr>
      <w:r>
        <w:rPr>
          <w:rFonts w:cstheme="minorHAnsi"/>
          <w:sz w:val="24"/>
          <w:szCs w:val="24"/>
        </w:rPr>
        <w:t>b)</w:t>
      </w:r>
      <w:r w:rsidR="00353779" w:rsidRPr="00592F4A">
        <w:rPr>
          <w:rFonts w:cstheme="minorHAnsi"/>
          <w:sz w:val="24"/>
          <w:szCs w:val="24"/>
        </w:rPr>
        <w:t xml:space="preserve"> El Poder Ejecutivo del Estado de Jalisco, no </w:t>
      </w:r>
      <w:r w:rsidR="009525A9">
        <w:rPr>
          <w:rFonts w:cstheme="minorHAnsi"/>
          <w:sz w:val="24"/>
          <w:szCs w:val="24"/>
        </w:rPr>
        <w:t xml:space="preserve">contempla la </w:t>
      </w:r>
      <w:r w:rsidR="00353779" w:rsidRPr="00592F4A">
        <w:rPr>
          <w:rFonts w:cstheme="minorHAnsi"/>
          <w:sz w:val="24"/>
          <w:szCs w:val="24"/>
        </w:rPr>
        <w:t>realiza</w:t>
      </w:r>
      <w:r w:rsidR="009525A9">
        <w:rPr>
          <w:rFonts w:cstheme="minorHAnsi"/>
          <w:sz w:val="24"/>
          <w:szCs w:val="24"/>
        </w:rPr>
        <w:t>ción</w:t>
      </w:r>
      <w:r w:rsidR="00BD4A06">
        <w:rPr>
          <w:rFonts w:cstheme="minorHAnsi"/>
          <w:sz w:val="24"/>
          <w:szCs w:val="24"/>
        </w:rPr>
        <w:t xml:space="preserve"> </w:t>
      </w:r>
      <w:r w:rsidR="009525A9">
        <w:rPr>
          <w:rFonts w:cstheme="minorHAnsi"/>
          <w:sz w:val="24"/>
          <w:szCs w:val="24"/>
        </w:rPr>
        <w:t xml:space="preserve">de </w:t>
      </w:r>
      <w:r w:rsidR="00353779" w:rsidRPr="00592F4A">
        <w:rPr>
          <w:rFonts w:cstheme="minorHAnsi"/>
          <w:sz w:val="24"/>
          <w:szCs w:val="24"/>
        </w:rPr>
        <w:t>operaciones que impliquen el pago en moneda extranjera.</w:t>
      </w:r>
    </w:p>
    <w:p w:rsidR="00BE6F2A" w:rsidRPr="00592F4A" w:rsidRDefault="00BE6F2A" w:rsidP="002C213F">
      <w:pPr>
        <w:pStyle w:val="Prrafodelista"/>
        <w:tabs>
          <w:tab w:val="left" w:pos="1418"/>
        </w:tabs>
        <w:spacing w:after="0"/>
        <w:ind w:left="-284"/>
        <w:jc w:val="both"/>
        <w:rPr>
          <w:rFonts w:cstheme="minorHAnsi"/>
          <w:sz w:val="24"/>
          <w:szCs w:val="24"/>
        </w:rPr>
      </w:pPr>
    </w:p>
    <w:p w:rsidR="00BE6F2A" w:rsidRPr="00592F4A" w:rsidRDefault="008F72C8" w:rsidP="002C213F">
      <w:pPr>
        <w:pStyle w:val="Prrafodelista"/>
        <w:tabs>
          <w:tab w:val="left" w:pos="1418"/>
        </w:tabs>
        <w:spacing w:after="0"/>
        <w:ind w:left="-284"/>
        <w:jc w:val="both"/>
        <w:rPr>
          <w:rFonts w:cstheme="minorHAnsi"/>
          <w:sz w:val="24"/>
          <w:szCs w:val="24"/>
        </w:rPr>
      </w:pPr>
      <w:r>
        <w:rPr>
          <w:rFonts w:cstheme="minorHAnsi"/>
          <w:sz w:val="24"/>
          <w:szCs w:val="24"/>
        </w:rPr>
        <w:t>c)</w:t>
      </w:r>
      <w:r w:rsidR="00353779" w:rsidRPr="00592F4A">
        <w:rPr>
          <w:rFonts w:cstheme="minorHAnsi"/>
          <w:sz w:val="24"/>
          <w:szCs w:val="24"/>
        </w:rPr>
        <w:t xml:space="preserve"> No se tienen inversiones en acciones de compañías subsidiarias y asociadas.</w:t>
      </w:r>
    </w:p>
    <w:p w:rsidR="00BE6F2A" w:rsidRPr="00592F4A" w:rsidRDefault="00BE6F2A" w:rsidP="002C213F">
      <w:pPr>
        <w:pStyle w:val="Prrafodelista"/>
        <w:tabs>
          <w:tab w:val="left" w:pos="1418"/>
        </w:tabs>
        <w:spacing w:after="0"/>
        <w:ind w:left="-284"/>
        <w:jc w:val="both"/>
        <w:rPr>
          <w:rFonts w:cstheme="minorHAnsi"/>
          <w:sz w:val="24"/>
          <w:szCs w:val="24"/>
        </w:rPr>
      </w:pPr>
    </w:p>
    <w:p w:rsidR="00756CF5" w:rsidRDefault="008F72C8" w:rsidP="002C213F">
      <w:pPr>
        <w:pStyle w:val="Prrafodelista"/>
        <w:tabs>
          <w:tab w:val="left" w:pos="1418"/>
        </w:tabs>
        <w:spacing w:after="0"/>
        <w:ind w:left="-284"/>
        <w:jc w:val="both"/>
        <w:rPr>
          <w:rFonts w:cstheme="minorHAnsi"/>
          <w:sz w:val="24"/>
          <w:szCs w:val="24"/>
        </w:rPr>
      </w:pPr>
      <w:r>
        <w:rPr>
          <w:rFonts w:cstheme="minorHAnsi"/>
          <w:sz w:val="24"/>
          <w:szCs w:val="24"/>
        </w:rPr>
        <w:t>d)</w:t>
      </w:r>
      <w:r w:rsidR="00353779" w:rsidRPr="00592F4A">
        <w:rPr>
          <w:rFonts w:cstheme="minorHAnsi"/>
          <w:sz w:val="24"/>
          <w:szCs w:val="24"/>
        </w:rPr>
        <w:t xml:space="preserve"> El ente público no vende ni transforma inventarios.</w:t>
      </w:r>
    </w:p>
    <w:p w:rsidR="008F72C8" w:rsidRPr="008F72C8" w:rsidRDefault="008F72C8" w:rsidP="002C213F">
      <w:pPr>
        <w:pStyle w:val="Prrafodelista"/>
        <w:tabs>
          <w:tab w:val="left" w:pos="1418"/>
        </w:tabs>
        <w:spacing w:after="0"/>
        <w:ind w:left="-284"/>
        <w:jc w:val="both"/>
        <w:rPr>
          <w:rFonts w:cstheme="minorHAnsi"/>
          <w:sz w:val="24"/>
          <w:szCs w:val="24"/>
        </w:rPr>
      </w:pPr>
    </w:p>
    <w:p w:rsidR="00BE6F2A" w:rsidRPr="00592F4A" w:rsidRDefault="008F72C8" w:rsidP="002C213F">
      <w:pPr>
        <w:pStyle w:val="Prrafodelista"/>
        <w:tabs>
          <w:tab w:val="left" w:pos="1418"/>
        </w:tabs>
        <w:spacing w:after="0"/>
        <w:ind w:left="-284"/>
        <w:jc w:val="both"/>
        <w:rPr>
          <w:rFonts w:cstheme="minorHAnsi"/>
          <w:sz w:val="24"/>
          <w:szCs w:val="24"/>
        </w:rPr>
      </w:pPr>
      <w:r>
        <w:rPr>
          <w:rFonts w:cstheme="minorHAnsi"/>
          <w:sz w:val="24"/>
          <w:szCs w:val="24"/>
        </w:rPr>
        <w:t>e)</w:t>
      </w:r>
      <w:r w:rsidR="00353779" w:rsidRPr="00592F4A">
        <w:rPr>
          <w:rFonts w:cstheme="minorHAnsi"/>
          <w:sz w:val="24"/>
          <w:szCs w:val="24"/>
        </w:rPr>
        <w:t xml:space="preserve"> Beneficios a empleados. Los pagos basados en antigüedad a que pueden tener derechos los empleados en caso de retiro voluntario, separación o muerte, de acuerdo a las condiciones generales </w:t>
      </w:r>
      <w:r w:rsidR="00353779" w:rsidRPr="00592F4A">
        <w:rPr>
          <w:rFonts w:cstheme="minorHAnsi"/>
          <w:sz w:val="24"/>
          <w:szCs w:val="24"/>
        </w:rPr>
        <w:lastRenderedPageBreak/>
        <w:t>de trabajo, se registran como egresos en el año que se vuelven exigibles y se pagan. Por decreto las obligaciones por jubilaciones están a cargo de un organismo descentralizado llamado Instituto de Pensiones del Estado</w:t>
      </w:r>
      <w:r w:rsidR="008B30F0">
        <w:rPr>
          <w:rFonts w:cstheme="minorHAnsi"/>
          <w:sz w:val="24"/>
          <w:szCs w:val="24"/>
        </w:rPr>
        <w:t xml:space="preserve"> de Jalisco</w:t>
      </w:r>
      <w:r w:rsidR="00353779" w:rsidRPr="00592F4A">
        <w:rPr>
          <w:rFonts w:cstheme="minorHAnsi"/>
          <w:sz w:val="24"/>
          <w:szCs w:val="24"/>
        </w:rPr>
        <w:t xml:space="preserve"> y en el caso de </w:t>
      </w:r>
      <w:r w:rsidR="00BD4A06">
        <w:rPr>
          <w:rFonts w:cstheme="minorHAnsi"/>
          <w:sz w:val="24"/>
          <w:szCs w:val="24"/>
        </w:rPr>
        <w:t>t</w:t>
      </w:r>
      <w:r w:rsidR="00353779" w:rsidRPr="00592F4A">
        <w:rPr>
          <w:rFonts w:cstheme="minorHAnsi"/>
          <w:sz w:val="24"/>
          <w:szCs w:val="24"/>
        </w:rPr>
        <w:t>rabajadores federalizados está a cargo del Instituto de Seguridad y Servicios Sociales para los Trabajadores del Estado.</w:t>
      </w:r>
    </w:p>
    <w:p w:rsidR="000F146B" w:rsidRDefault="000F146B" w:rsidP="002C213F">
      <w:pPr>
        <w:pStyle w:val="Prrafodelista"/>
        <w:tabs>
          <w:tab w:val="left" w:pos="1418"/>
        </w:tabs>
        <w:spacing w:after="0"/>
        <w:ind w:left="-284"/>
        <w:jc w:val="both"/>
        <w:rPr>
          <w:rFonts w:cstheme="minorHAnsi"/>
          <w:sz w:val="24"/>
          <w:szCs w:val="24"/>
        </w:rPr>
      </w:pPr>
    </w:p>
    <w:p w:rsidR="00BE6F2A" w:rsidRPr="00592F4A" w:rsidRDefault="008F72C8" w:rsidP="002C213F">
      <w:pPr>
        <w:pStyle w:val="Prrafodelista"/>
        <w:tabs>
          <w:tab w:val="left" w:pos="1418"/>
        </w:tabs>
        <w:spacing w:after="0"/>
        <w:ind w:left="-284"/>
        <w:jc w:val="both"/>
        <w:rPr>
          <w:rFonts w:cstheme="minorHAnsi"/>
          <w:sz w:val="24"/>
          <w:szCs w:val="24"/>
        </w:rPr>
      </w:pPr>
      <w:r>
        <w:rPr>
          <w:rFonts w:cstheme="minorHAnsi"/>
          <w:sz w:val="24"/>
          <w:szCs w:val="24"/>
        </w:rPr>
        <w:t>f)</w:t>
      </w:r>
      <w:r w:rsidR="00353779" w:rsidRPr="00592F4A">
        <w:rPr>
          <w:rFonts w:cstheme="minorHAnsi"/>
          <w:sz w:val="24"/>
          <w:szCs w:val="24"/>
        </w:rPr>
        <w:t xml:space="preserve"> Provisiones. No se tienen identificados conceptos o hechos respecto de los cuales sea necesario el registro de provisiones adicionales a las registradas.</w:t>
      </w:r>
    </w:p>
    <w:p w:rsidR="00BE6F2A" w:rsidRPr="00592F4A" w:rsidRDefault="00BE6F2A" w:rsidP="002C213F">
      <w:pPr>
        <w:pStyle w:val="Prrafodelista"/>
        <w:tabs>
          <w:tab w:val="left" w:pos="1418"/>
        </w:tabs>
        <w:spacing w:after="0"/>
        <w:ind w:left="-284"/>
        <w:jc w:val="both"/>
        <w:rPr>
          <w:rFonts w:cstheme="minorHAnsi"/>
          <w:sz w:val="24"/>
          <w:szCs w:val="24"/>
        </w:rPr>
      </w:pPr>
    </w:p>
    <w:p w:rsidR="00BE6F2A" w:rsidRPr="00592F4A" w:rsidRDefault="008F72C8" w:rsidP="002C213F">
      <w:pPr>
        <w:pStyle w:val="Prrafodelista"/>
        <w:tabs>
          <w:tab w:val="left" w:pos="1418"/>
        </w:tabs>
        <w:spacing w:after="0"/>
        <w:ind w:left="-284"/>
        <w:jc w:val="both"/>
        <w:rPr>
          <w:rFonts w:cstheme="minorHAnsi"/>
          <w:sz w:val="24"/>
          <w:szCs w:val="24"/>
        </w:rPr>
      </w:pPr>
      <w:r w:rsidRPr="008B30F0">
        <w:rPr>
          <w:rFonts w:cstheme="minorHAnsi"/>
          <w:sz w:val="24"/>
          <w:szCs w:val="24"/>
        </w:rPr>
        <w:t>g)</w:t>
      </w:r>
      <w:r w:rsidR="00353779" w:rsidRPr="008B30F0">
        <w:rPr>
          <w:rFonts w:cstheme="minorHAnsi"/>
          <w:sz w:val="24"/>
          <w:szCs w:val="24"/>
        </w:rPr>
        <w:t xml:space="preserve"> Reservas. No se </w:t>
      </w:r>
      <w:r w:rsidR="008B30F0" w:rsidRPr="008B30F0">
        <w:rPr>
          <w:rFonts w:cstheme="minorHAnsi"/>
          <w:sz w:val="24"/>
          <w:szCs w:val="24"/>
        </w:rPr>
        <w:t xml:space="preserve">tienen identificados conceptos </w:t>
      </w:r>
      <w:r w:rsidR="00353779" w:rsidRPr="008B30F0">
        <w:rPr>
          <w:rFonts w:cstheme="minorHAnsi"/>
          <w:sz w:val="24"/>
          <w:szCs w:val="24"/>
        </w:rPr>
        <w:t>o hechos respecto de los cuales sea necesario el registro de reservas.</w:t>
      </w:r>
    </w:p>
    <w:p w:rsidR="00BE6F2A" w:rsidRPr="000F146B" w:rsidRDefault="00BE6F2A" w:rsidP="002C213F">
      <w:pPr>
        <w:pStyle w:val="Prrafodelista"/>
        <w:tabs>
          <w:tab w:val="left" w:pos="1418"/>
        </w:tabs>
        <w:spacing w:after="0"/>
        <w:ind w:left="-284"/>
        <w:jc w:val="both"/>
        <w:rPr>
          <w:rFonts w:cstheme="minorHAnsi"/>
          <w:sz w:val="20"/>
          <w:szCs w:val="20"/>
        </w:rPr>
      </w:pPr>
    </w:p>
    <w:p w:rsidR="00CF474C" w:rsidRPr="00592F4A" w:rsidRDefault="008F72C8" w:rsidP="002C213F">
      <w:pPr>
        <w:pStyle w:val="Prrafodelista"/>
        <w:tabs>
          <w:tab w:val="left" w:pos="1418"/>
        </w:tabs>
        <w:spacing w:after="0"/>
        <w:ind w:left="-284"/>
        <w:jc w:val="both"/>
        <w:rPr>
          <w:rFonts w:cstheme="minorHAnsi"/>
          <w:sz w:val="24"/>
          <w:szCs w:val="24"/>
        </w:rPr>
      </w:pPr>
      <w:r>
        <w:rPr>
          <w:rFonts w:cstheme="minorHAnsi"/>
          <w:sz w:val="24"/>
          <w:szCs w:val="24"/>
        </w:rPr>
        <w:t>h)</w:t>
      </w:r>
      <w:r w:rsidR="00CF474C" w:rsidRPr="00592F4A">
        <w:rPr>
          <w:rFonts w:cstheme="minorHAnsi"/>
          <w:sz w:val="24"/>
          <w:szCs w:val="24"/>
        </w:rPr>
        <w:t xml:space="preserve"> Los </w:t>
      </w:r>
      <w:r w:rsidR="009260BC">
        <w:rPr>
          <w:rFonts w:cstheme="minorHAnsi"/>
          <w:sz w:val="24"/>
          <w:szCs w:val="24"/>
        </w:rPr>
        <w:t xml:space="preserve">principales </w:t>
      </w:r>
      <w:r w:rsidR="00CF474C" w:rsidRPr="00592F4A">
        <w:rPr>
          <w:rFonts w:cstheme="minorHAnsi"/>
          <w:sz w:val="24"/>
          <w:szCs w:val="24"/>
        </w:rPr>
        <w:t>cambios en las políticas contables aplicados a partir del ejercicio 2012 son:</w:t>
      </w:r>
    </w:p>
    <w:p w:rsidR="00CF474C" w:rsidRPr="00592F4A" w:rsidRDefault="00CF474C" w:rsidP="002C213F">
      <w:pPr>
        <w:spacing w:after="0"/>
        <w:jc w:val="both"/>
        <w:rPr>
          <w:rFonts w:cstheme="minorHAnsi"/>
          <w:sz w:val="24"/>
          <w:szCs w:val="24"/>
        </w:rPr>
      </w:pPr>
      <w:r w:rsidRPr="00592F4A">
        <w:rPr>
          <w:rFonts w:cstheme="minorHAnsi"/>
          <w:sz w:val="24"/>
          <w:szCs w:val="24"/>
        </w:rPr>
        <w:t xml:space="preserve">1) El </w:t>
      </w:r>
      <w:r w:rsidR="00DC4041" w:rsidRPr="00592F4A">
        <w:rPr>
          <w:rFonts w:cstheme="minorHAnsi"/>
          <w:sz w:val="24"/>
          <w:szCs w:val="24"/>
        </w:rPr>
        <w:t>registró</w:t>
      </w:r>
      <w:r w:rsidRPr="00592F4A">
        <w:rPr>
          <w:rFonts w:cstheme="minorHAnsi"/>
          <w:sz w:val="24"/>
          <w:szCs w:val="24"/>
        </w:rPr>
        <w:t xml:space="preserve"> en el gasto de los bienes muebles cuyo cos</w:t>
      </w:r>
      <w:r w:rsidR="00EC4830">
        <w:rPr>
          <w:rFonts w:cstheme="minorHAnsi"/>
          <w:sz w:val="24"/>
          <w:szCs w:val="24"/>
        </w:rPr>
        <w:t>to de adquisición no exceda de 7</w:t>
      </w:r>
      <w:r w:rsidR="006915C4">
        <w:rPr>
          <w:rFonts w:cstheme="minorHAnsi"/>
          <w:sz w:val="24"/>
          <w:szCs w:val="24"/>
        </w:rPr>
        <w:t>0</w:t>
      </w:r>
      <w:r w:rsidR="00EC4830">
        <w:rPr>
          <w:rFonts w:cstheme="minorHAnsi"/>
          <w:sz w:val="24"/>
          <w:szCs w:val="24"/>
        </w:rPr>
        <w:t xml:space="preserve"> Unidades de Medida y Actualización</w:t>
      </w:r>
      <w:r w:rsidRPr="00592F4A">
        <w:rPr>
          <w:rFonts w:cstheme="minorHAnsi"/>
          <w:sz w:val="24"/>
          <w:szCs w:val="24"/>
        </w:rPr>
        <w:t>.</w:t>
      </w:r>
    </w:p>
    <w:p w:rsidR="00CF474C" w:rsidRPr="00592F4A" w:rsidRDefault="00CF474C" w:rsidP="002C213F">
      <w:pPr>
        <w:spacing w:after="0"/>
        <w:jc w:val="both"/>
        <w:rPr>
          <w:rFonts w:cstheme="minorHAnsi"/>
          <w:sz w:val="24"/>
          <w:szCs w:val="24"/>
        </w:rPr>
      </w:pPr>
      <w:r w:rsidRPr="00592F4A">
        <w:rPr>
          <w:rFonts w:cstheme="minorHAnsi"/>
          <w:sz w:val="24"/>
          <w:szCs w:val="24"/>
        </w:rPr>
        <w:t>2) El reconocimiento d</w:t>
      </w:r>
      <w:r w:rsidR="00897CE7">
        <w:rPr>
          <w:rFonts w:cstheme="minorHAnsi"/>
          <w:sz w:val="24"/>
          <w:szCs w:val="24"/>
        </w:rPr>
        <w:t>el ingreso y el gasto devengado, considerando las reformas a las normas y metodologías emitidas por el CONAC.</w:t>
      </w:r>
    </w:p>
    <w:p w:rsidR="00CF474C" w:rsidRPr="00592F4A" w:rsidRDefault="00CF474C" w:rsidP="002C213F">
      <w:pPr>
        <w:spacing w:after="0"/>
        <w:jc w:val="both"/>
        <w:rPr>
          <w:rFonts w:cstheme="minorHAnsi"/>
          <w:sz w:val="24"/>
          <w:szCs w:val="24"/>
        </w:rPr>
      </w:pPr>
      <w:r w:rsidRPr="00592F4A">
        <w:rPr>
          <w:rFonts w:cstheme="minorHAnsi"/>
          <w:sz w:val="24"/>
          <w:szCs w:val="24"/>
        </w:rPr>
        <w:t xml:space="preserve">3) El </w:t>
      </w:r>
      <w:r w:rsidR="00DC4041" w:rsidRPr="00592F4A">
        <w:rPr>
          <w:rFonts w:cstheme="minorHAnsi"/>
          <w:sz w:val="24"/>
          <w:szCs w:val="24"/>
        </w:rPr>
        <w:t>registró</w:t>
      </w:r>
      <w:r w:rsidRPr="00592F4A">
        <w:rPr>
          <w:rFonts w:cstheme="minorHAnsi"/>
          <w:sz w:val="24"/>
          <w:szCs w:val="24"/>
        </w:rPr>
        <w:t xml:space="preserve"> en cuentas de orden presupuestales, de los momentos contables del ingreso y el gasto.</w:t>
      </w:r>
    </w:p>
    <w:p w:rsidR="00C6488C" w:rsidRDefault="00CF474C" w:rsidP="002C213F">
      <w:pPr>
        <w:spacing w:after="0"/>
        <w:jc w:val="both"/>
        <w:rPr>
          <w:rFonts w:cstheme="minorHAnsi"/>
          <w:sz w:val="24"/>
          <w:szCs w:val="24"/>
        </w:rPr>
      </w:pPr>
      <w:r w:rsidRPr="00592F4A">
        <w:rPr>
          <w:rFonts w:cstheme="minorHAnsi"/>
          <w:sz w:val="24"/>
          <w:szCs w:val="24"/>
        </w:rPr>
        <w:t>Los cambi</w:t>
      </w:r>
      <w:r w:rsidR="00BD4A06">
        <w:rPr>
          <w:rFonts w:cstheme="minorHAnsi"/>
          <w:sz w:val="24"/>
          <w:szCs w:val="24"/>
        </w:rPr>
        <w:t>os antes mencionados tienen</w:t>
      </w:r>
      <w:r w:rsidRPr="00592F4A">
        <w:rPr>
          <w:rFonts w:cstheme="minorHAnsi"/>
          <w:sz w:val="24"/>
          <w:szCs w:val="24"/>
        </w:rPr>
        <w:t xml:space="preserve"> un efecto relevante en la información financiera del Poder Ejecutivo del Estado de Jalisco; sin embargo, existen limitaciones importantes para cuantificar dichos efectos. Los efectos de los cambios mencionados en los casos que fue posible cuantificar y de así proceder se revelan en el Estado de Variaciones en la Hacienda Pública.</w:t>
      </w:r>
    </w:p>
    <w:p w:rsidR="009749B3" w:rsidRPr="000F146B" w:rsidRDefault="009749B3" w:rsidP="002C213F">
      <w:pPr>
        <w:spacing w:after="0"/>
        <w:ind w:left="-284"/>
        <w:jc w:val="both"/>
        <w:rPr>
          <w:rFonts w:cstheme="minorHAnsi"/>
          <w:sz w:val="20"/>
          <w:szCs w:val="20"/>
        </w:rPr>
      </w:pPr>
    </w:p>
    <w:p w:rsidR="00CF474C" w:rsidRDefault="008F72C8" w:rsidP="002C213F">
      <w:pPr>
        <w:spacing w:after="0"/>
        <w:ind w:left="-284"/>
        <w:jc w:val="both"/>
        <w:rPr>
          <w:rFonts w:cstheme="minorHAnsi"/>
          <w:sz w:val="24"/>
          <w:szCs w:val="24"/>
        </w:rPr>
      </w:pPr>
      <w:r>
        <w:rPr>
          <w:rFonts w:cstheme="minorHAnsi"/>
          <w:sz w:val="24"/>
          <w:szCs w:val="24"/>
        </w:rPr>
        <w:t>i)</w:t>
      </w:r>
      <w:r w:rsidR="002A7AD3" w:rsidRPr="00592F4A">
        <w:rPr>
          <w:rFonts w:cstheme="minorHAnsi"/>
          <w:sz w:val="24"/>
          <w:szCs w:val="24"/>
        </w:rPr>
        <w:t xml:space="preserve"> El importe de las reclasificaciones y su concepto, que afectan el patrimonio del Poder Ejecutivo </w:t>
      </w:r>
      <w:r w:rsidR="00BD4A06">
        <w:rPr>
          <w:rFonts w:cstheme="minorHAnsi"/>
          <w:sz w:val="24"/>
          <w:szCs w:val="24"/>
        </w:rPr>
        <w:t xml:space="preserve">en su caso es </w:t>
      </w:r>
      <w:r w:rsidR="002A7AD3" w:rsidRPr="00592F4A">
        <w:rPr>
          <w:rFonts w:cstheme="minorHAnsi"/>
          <w:sz w:val="24"/>
          <w:szCs w:val="24"/>
        </w:rPr>
        <w:t xml:space="preserve">mostrado en el Estado de Situación Financiera, </w:t>
      </w:r>
      <w:r w:rsidR="00BD4A06">
        <w:rPr>
          <w:rFonts w:cstheme="minorHAnsi"/>
          <w:sz w:val="24"/>
          <w:szCs w:val="24"/>
        </w:rPr>
        <w:t>y se revela</w:t>
      </w:r>
      <w:r w:rsidR="002A7AD3" w:rsidRPr="00592F4A">
        <w:rPr>
          <w:rFonts w:cstheme="minorHAnsi"/>
          <w:sz w:val="24"/>
          <w:szCs w:val="24"/>
        </w:rPr>
        <w:t xml:space="preserve"> en el Estado de Variaciones en la Hacienda Pública.</w:t>
      </w:r>
    </w:p>
    <w:p w:rsidR="00D46C43" w:rsidRPr="00592F4A" w:rsidRDefault="00D46C43" w:rsidP="002C213F">
      <w:pPr>
        <w:spacing w:after="0"/>
        <w:ind w:left="-284"/>
        <w:jc w:val="both"/>
        <w:rPr>
          <w:rFonts w:cstheme="minorHAnsi"/>
          <w:sz w:val="24"/>
          <w:szCs w:val="24"/>
        </w:rPr>
      </w:pPr>
    </w:p>
    <w:p w:rsidR="00C6488C" w:rsidRDefault="008F72C8" w:rsidP="002C213F">
      <w:pPr>
        <w:spacing w:after="0"/>
        <w:ind w:left="-284"/>
        <w:jc w:val="both"/>
        <w:rPr>
          <w:rFonts w:cstheme="minorHAnsi"/>
          <w:sz w:val="24"/>
          <w:szCs w:val="24"/>
        </w:rPr>
      </w:pPr>
      <w:r w:rsidRPr="00CA1679">
        <w:rPr>
          <w:rFonts w:cstheme="minorHAnsi"/>
          <w:sz w:val="24"/>
          <w:szCs w:val="24"/>
        </w:rPr>
        <w:t>j)</w:t>
      </w:r>
      <w:r w:rsidR="002A7AD3" w:rsidRPr="00CA1679">
        <w:rPr>
          <w:rFonts w:cstheme="minorHAnsi"/>
          <w:sz w:val="24"/>
          <w:szCs w:val="24"/>
        </w:rPr>
        <w:t xml:space="preserve"> Depuración y cancelación de saldos. </w:t>
      </w:r>
      <w:r w:rsidR="00D46C43">
        <w:rPr>
          <w:rFonts w:cstheme="minorHAnsi"/>
          <w:sz w:val="24"/>
          <w:szCs w:val="24"/>
        </w:rPr>
        <w:t xml:space="preserve">A pesar de que estas operaciones no son recurrentes, </w:t>
      </w:r>
      <w:r w:rsidR="002B06C5">
        <w:rPr>
          <w:rFonts w:cstheme="minorHAnsi"/>
          <w:sz w:val="24"/>
          <w:szCs w:val="24"/>
        </w:rPr>
        <w:t>se tiene contemplado</w:t>
      </w:r>
      <w:r w:rsidR="00D46C43">
        <w:rPr>
          <w:rFonts w:cstheme="minorHAnsi"/>
          <w:sz w:val="24"/>
          <w:szCs w:val="24"/>
        </w:rPr>
        <w:t xml:space="preserve"> un proceso de depuración de cuentas, destacando el hecho de la correspondiente a bienes muebles e inmuebles, motivo por el cual no se registra la depreciación respectiva. </w:t>
      </w:r>
    </w:p>
    <w:p w:rsidR="007210CB" w:rsidRDefault="007210CB" w:rsidP="002C213F">
      <w:pPr>
        <w:spacing w:after="0"/>
        <w:ind w:left="-284"/>
        <w:jc w:val="both"/>
        <w:rPr>
          <w:rFonts w:cstheme="minorHAnsi"/>
          <w:sz w:val="24"/>
          <w:szCs w:val="24"/>
        </w:rPr>
      </w:pPr>
    </w:p>
    <w:p w:rsidR="007210CB" w:rsidRDefault="007210CB" w:rsidP="00795DB4">
      <w:pPr>
        <w:spacing w:after="0"/>
        <w:ind w:left="-284"/>
        <w:jc w:val="both"/>
        <w:rPr>
          <w:rFonts w:cstheme="minorHAnsi"/>
          <w:sz w:val="24"/>
          <w:szCs w:val="24"/>
        </w:rPr>
      </w:pPr>
      <w:r>
        <w:rPr>
          <w:rFonts w:cstheme="minorHAnsi"/>
          <w:sz w:val="24"/>
          <w:szCs w:val="24"/>
        </w:rPr>
        <w:t xml:space="preserve"> k)</w:t>
      </w:r>
      <w:r w:rsidR="00795DB4">
        <w:rPr>
          <w:rFonts w:cstheme="minorHAnsi"/>
          <w:sz w:val="24"/>
          <w:szCs w:val="24"/>
        </w:rPr>
        <w:t xml:space="preserve"> Derivado de la</w:t>
      </w:r>
      <w:r w:rsidR="002B06C5">
        <w:rPr>
          <w:rFonts w:cstheme="minorHAnsi"/>
          <w:sz w:val="24"/>
          <w:szCs w:val="24"/>
        </w:rPr>
        <w:t>s Normas y Metodología para la D</w:t>
      </w:r>
      <w:r w:rsidR="00795DB4">
        <w:rPr>
          <w:rFonts w:cstheme="minorHAnsi"/>
          <w:sz w:val="24"/>
          <w:szCs w:val="24"/>
        </w:rPr>
        <w:t>eterminación de los Momentos Contables de los Ingresos,</w:t>
      </w:r>
      <w:r w:rsidR="002B06C5">
        <w:rPr>
          <w:rFonts w:cstheme="minorHAnsi"/>
          <w:sz w:val="24"/>
          <w:szCs w:val="24"/>
        </w:rPr>
        <w:t xml:space="preserve"> así como </w:t>
      </w:r>
      <w:r w:rsidR="00511346">
        <w:rPr>
          <w:rFonts w:cstheme="minorHAnsi"/>
          <w:sz w:val="24"/>
          <w:szCs w:val="24"/>
        </w:rPr>
        <w:t>de las Guías Contabilizadoras,</w:t>
      </w:r>
      <w:r w:rsidR="00795DB4">
        <w:rPr>
          <w:rFonts w:cstheme="minorHAnsi"/>
          <w:sz w:val="24"/>
          <w:szCs w:val="24"/>
        </w:rPr>
        <w:t xml:space="preserve"> última reforma publicada en el Diario Oficial de la Federación el 27 de </w:t>
      </w:r>
      <w:r w:rsidR="00511346">
        <w:rPr>
          <w:rFonts w:cstheme="minorHAnsi"/>
          <w:sz w:val="24"/>
          <w:szCs w:val="24"/>
        </w:rPr>
        <w:t>septiembre del 2018</w:t>
      </w:r>
      <w:r w:rsidR="00795DB4">
        <w:rPr>
          <w:rFonts w:cstheme="minorHAnsi"/>
          <w:sz w:val="24"/>
          <w:szCs w:val="24"/>
        </w:rPr>
        <w:t>, los Anticipos de Participaciones y el Fondo General de Participaciones se registran al momento de la percepción del recurso.</w:t>
      </w:r>
    </w:p>
    <w:p w:rsidR="00B30CC7" w:rsidRDefault="00B30CC7" w:rsidP="00B30CC7">
      <w:pPr>
        <w:tabs>
          <w:tab w:val="left" w:pos="6090"/>
        </w:tabs>
        <w:spacing w:after="0"/>
        <w:jc w:val="both"/>
        <w:rPr>
          <w:rFonts w:cstheme="minorHAnsi"/>
          <w:sz w:val="24"/>
          <w:szCs w:val="24"/>
        </w:rPr>
      </w:pPr>
    </w:p>
    <w:p w:rsidR="002325D2" w:rsidRDefault="002325D2" w:rsidP="00B30CC7">
      <w:pPr>
        <w:tabs>
          <w:tab w:val="left" w:pos="6090"/>
        </w:tabs>
        <w:spacing w:after="0"/>
        <w:jc w:val="both"/>
        <w:rPr>
          <w:rFonts w:cstheme="minorHAnsi"/>
          <w:sz w:val="24"/>
          <w:szCs w:val="24"/>
        </w:rPr>
      </w:pPr>
    </w:p>
    <w:p w:rsidR="002325D2" w:rsidRDefault="002325D2" w:rsidP="00B30CC7">
      <w:pPr>
        <w:tabs>
          <w:tab w:val="left" w:pos="6090"/>
        </w:tabs>
        <w:spacing w:after="0"/>
        <w:jc w:val="both"/>
        <w:rPr>
          <w:rFonts w:cstheme="minorHAnsi"/>
          <w:sz w:val="24"/>
          <w:szCs w:val="24"/>
        </w:rPr>
      </w:pPr>
    </w:p>
    <w:p w:rsidR="003B08A0" w:rsidRDefault="003B08A0" w:rsidP="00B30CC7">
      <w:pPr>
        <w:tabs>
          <w:tab w:val="left" w:pos="6090"/>
        </w:tabs>
        <w:spacing w:after="0"/>
        <w:jc w:val="both"/>
        <w:rPr>
          <w:rFonts w:cstheme="minorHAnsi"/>
          <w:sz w:val="24"/>
          <w:szCs w:val="24"/>
        </w:rPr>
      </w:pPr>
    </w:p>
    <w:p w:rsidR="003B08A0" w:rsidRDefault="003B08A0" w:rsidP="00B30CC7">
      <w:pPr>
        <w:tabs>
          <w:tab w:val="left" w:pos="6090"/>
        </w:tabs>
        <w:spacing w:after="0"/>
        <w:jc w:val="both"/>
        <w:rPr>
          <w:rFonts w:cstheme="minorHAnsi"/>
          <w:sz w:val="24"/>
          <w:szCs w:val="24"/>
        </w:rPr>
      </w:pPr>
    </w:p>
    <w:p w:rsidR="003B08A0" w:rsidRDefault="003B08A0" w:rsidP="00B30CC7">
      <w:pPr>
        <w:tabs>
          <w:tab w:val="left" w:pos="6090"/>
        </w:tabs>
        <w:spacing w:after="0"/>
        <w:jc w:val="both"/>
        <w:rPr>
          <w:rFonts w:cstheme="minorHAnsi"/>
          <w:sz w:val="24"/>
          <w:szCs w:val="24"/>
        </w:rPr>
      </w:pPr>
    </w:p>
    <w:p w:rsidR="00AE1C1B" w:rsidRPr="008F72C8" w:rsidRDefault="00AE1C1B" w:rsidP="002C213F">
      <w:pPr>
        <w:spacing w:after="0"/>
        <w:ind w:left="-284"/>
        <w:jc w:val="both"/>
        <w:rPr>
          <w:rFonts w:cstheme="minorHAnsi"/>
          <w:sz w:val="24"/>
          <w:szCs w:val="24"/>
        </w:rPr>
      </w:pPr>
    </w:p>
    <w:p w:rsidR="00BE6F2A" w:rsidRPr="00592F4A" w:rsidRDefault="00775476" w:rsidP="002C213F">
      <w:pPr>
        <w:pStyle w:val="Prrafodelista"/>
        <w:spacing w:after="0"/>
        <w:ind w:left="-284"/>
        <w:jc w:val="both"/>
        <w:rPr>
          <w:rFonts w:cstheme="minorHAnsi"/>
          <w:b/>
          <w:sz w:val="24"/>
          <w:szCs w:val="24"/>
        </w:rPr>
      </w:pPr>
      <w:r w:rsidRPr="00775476">
        <w:rPr>
          <w:rFonts w:cstheme="minorHAnsi"/>
          <w:b/>
          <w:sz w:val="24"/>
          <w:szCs w:val="24"/>
        </w:rPr>
        <w:lastRenderedPageBreak/>
        <w:t>7. POSICIÓN EN MONEDA EXTRANJERA Y PROTECCIÓN POR RIESGO CAMBIARIO</w:t>
      </w:r>
    </w:p>
    <w:p w:rsidR="00775476" w:rsidRPr="000F146B" w:rsidRDefault="00775476" w:rsidP="002C213F">
      <w:pPr>
        <w:pStyle w:val="Prrafodelista"/>
        <w:spacing w:after="0"/>
        <w:ind w:left="-284"/>
        <w:jc w:val="both"/>
        <w:rPr>
          <w:rFonts w:cstheme="minorHAnsi"/>
          <w:sz w:val="20"/>
          <w:szCs w:val="20"/>
        </w:rPr>
      </w:pPr>
    </w:p>
    <w:p w:rsidR="00353779" w:rsidRDefault="002A7AD3" w:rsidP="002C213F">
      <w:pPr>
        <w:pStyle w:val="Prrafodelista"/>
        <w:spacing w:after="0"/>
        <w:ind w:left="-284"/>
        <w:jc w:val="both"/>
        <w:rPr>
          <w:rFonts w:cstheme="minorHAnsi"/>
          <w:sz w:val="24"/>
          <w:szCs w:val="24"/>
        </w:rPr>
      </w:pPr>
      <w:r w:rsidRPr="00592F4A">
        <w:rPr>
          <w:rFonts w:cstheme="minorHAnsi"/>
          <w:sz w:val="24"/>
          <w:szCs w:val="24"/>
        </w:rPr>
        <w:t>No se realizan operaciones en moneda extranjera, por lo que no se tienen obligaciones o derechos de esta naturaleza.</w:t>
      </w:r>
    </w:p>
    <w:p w:rsidR="003503D6" w:rsidRDefault="003503D6" w:rsidP="002C213F">
      <w:pPr>
        <w:pStyle w:val="Prrafodelista"/>
        <w:spacing w:after="0"/>
        <w:ind w:left="-284"/>
        <w:jc w:val="both"/>
        <w:rPr>
          <w:rFonts w:cstheme="minorHAnsi"/>
          <w:sz w:val="24"/>
          <w:szCs w:val="24"/>
        </w:rPr>
      </w:pPr>
    </w:p>
    <w:p w:rsidR="003503D6" w:rsidRPr="00592F4A" w:rsidRDefault="003503D6" w:rsidP="002C213F">
      <w:pPr>
        <w:pStyle w:val="Prrafodelista"/>
        <w:spacing w:after="0"/>
        <w:ind w:left="-284"/>
        <w:jc w:val="both"/>
        <w:rPr>
          <w:rFonts w:cstheme="minorHAnsi"/>
          <w:sz w:val="24"/>
          <w:szCs w:val="24"/>
        </w:rPr>
      </w:pPr>
    </w:p>
    <w:p w:rsidR="00C1575D" w:rsidRPr="00592F4A" w:rsidRDefault="00C1575D" w:rsidP="002C213F">
      <w:pPr>
        <w:pStyle w:val="Prrafodelista"/>
        <w:spacing w:after="0"/>
        <w:ind w:left="-284"/>
        <w:jc w:val="both"/>
        <w:rPr>
          <w:rFonts w:cstheme="minorHAnsi"/>
          <w:b/>
          <w:sz w:val="24"/>
          <w:szCs w:val="24"/>
          <w:highlight w:val="lightGray"/>
        </w:rPr>
      </w:pPr>
    </w:p>
    <w:p w:rsidR="00C6488C" w:rsidRDefault="00775476" w:rsidP="002C213F">
      <w:pPr>
        <w:pStyle w:val="Prrafodelista"/>
        <w:spacing w:after="0"/>
        <w:ind w:left="-284"/>
        <w:jc w:val="both"/>
        <w:rPr>
          <w:rFonts w:cstheme="minorHAnsi"/>
          <w:b/>
          <w:sz w:val="24"/>
          <w:szCs w:val="24"/>
        </w:rPr>
      </w:pPr>
      <w:r w:rsidRPr="00775476">
        <w:rPr>
          <w:rFonts w:cstheme="minorHAnsi"/>
          <w:b/>
          <w:sz w:val="24"/>
          <w:szCs w:val="24"/>
        </w:rPr>
        <w:t>8. REPORTE ANALÍTICO DEL ACTIVO</w:t>
      </w:r>
    </w:p>
    <w:p w:rsidR="00775476" w:rsidRPr="000F146B" w:rsidRDefault="00775476" w:rsidP="002C213F">
      <w:pPr>
        <w:pStyle w:val="Prrafodelista"/>
        <w:spacing w:after="0"/>
        <w:ind w:left="-284"/>
        <w:jc w:val="both"/>
        <w:rPr>
          <w:rFonts w:cstheme="minorHAnsi"/>
          <w:b/>
          <w:sz w:val="20"/>
          <w:szCs w:val="20"/>
        </w:rPr>
      </w:pPr>
    </w:p>
    <w:p w:rsidR="00C6488C" w:rsidRPr="00592F4A" w:rsidRDefault="00775476" w:rsidP="002C213F">
      <w:pPr>
        <w:pStyle w:val="Prrafodelista"/>
        <w:spacing w:after="0"/>
        <w:ind w:left="-284"/>
        <w:jc w:val="both"/>
        <w:rPr>
          <w:rFonts w:cstheme="minorHAnsi"/>
          <w:sz w:val="24"/>
          <w:szCs w:val="24"/>
        </w:rPr>
      </w:pPr>
      <w:r>
        <w:rPr>
          <w:rFonts w:cstheme="minorHAnsi"/>
          <w:sz w:val="24"/>
          <w:szCs w:val="24"/>
        </w:rPr>
        <w:t>a)</w:t>
      </w:r>
      <w:r w:rsidR="002A7AD3" w:rsidRPr="00592F4A">
        <w:rPr>
          <w:rFonts w:cstheme="minorHAnsi"/>
          <w:sz w:val="24"/>
          <w:szCs w:val="24"/>
        </w:rPr>
        <w:t xml:space="preserve"> En el presente ejercicio no se capitalizaron gastos financieros, o de investigación y desarrollo.</w:t>
      </w:r>
    </w:p>
    <w:p w:rsidR="00C6488C" w:rsidRPr="000F146B" w:rsidRDefault="00C6488C" w:rsidP="002C213F">
      <w:pPr>
        <w:pStyle w:val="Prrafodelista"/>
        <w:spacing w:after="0"/>
        <w:ind w:left="-284"/>
        <w:jc w:val="both"/>
        <w:rPr>
          <w:rFonts w:cstheme="minorHAnsi"/>
          <w:sz w:val="20"/>
          <w:szCs w:val="20"/>
        </w:rPr>
      </w:pPr>
    </w:p>
    <w:p w:rsidR="00C6488C" w:rsidRPr="00592F4A" w:rsidRDefault="00775476" w:rsidP="002C213F">
      <w:pPr>
        <w:pStyle w:val="Prrafodelista"/>
        <w:spacing w:after="0"/>
        <w:ind w:left="-284"/>
        <w:jc w:val="both"/>
        <w:rPr>
          <w:rFonts w:cstheme="minorHAnsi"/>
          <w:sz w:val="24"/>
          <w:szCs w:val="24"/>
        </w:rPr>
      </w:pPr>
      <w:r>
        <w:rPr>
          <w:rFonts w:cstheme="minorHAnsi"/>
          <w:sz w:val="24"/>
          <w:szCs w:val="24"/>
        </w:rPr>
        <w:t>b)</w:t>
      </w:r>
      <w:r w:rsidR="002A7AD3" w:rsidRPr="00592F4A">
        <w:rPr>
          <w:rFonts w:cstheme="minorHAnsi"/>
          <w:sz w:val="24"/>
          <w:szCs w:val="24"/>
        </w:rPr>
        <w:t xml:space="preserve"> No se cuenta con inversiones financieras de las cuales se deriven riesgos por tipo de cambio y tasas de interés.</w:t>
      </w:r>
    </w:p>
    <w:p w:rsidR="00C6488C" w:rsidRPr="000F146B" w:rsidRDefault="00C6488C" w:rsidP="002C213F">
      <w:pPr>
        <w:pStyle w:val="Prrafodelista"/>
        <w:spacing w:after="0"/>
        <w:ind w:left="-284"/>
        <w:jc w:val="both"/>
        <w:rPr>
          <w:rFonts w:cstheme="minorHAnsi"/>
          <w:sz w:val="20"/>
          <w:szCs w:val="20"/>
        </w:rPr>
      </w:pPr>
    </w:p>
    <w:p w:rsidR="00C6488C" w:rsidRPr="00592F4A" w:rsidRDefault="00775476" w:rsidP="002C213F">
      <w:pPr>
        <w:pStyle w:val="Prrafodelista"/>
        <w:spacing w:after="0"/>
        <w:ind w:left="-284"/>
        <w:jc w:val="both"/>
        <w:rPr>
          <w:rFonts w:cstheme="minorHAnsi"/>
          <w:sz w:val="24"/>
          <w:szCs w:val="24"/>
        </w:rPr>
      </w:pPr>
      <w:r>
        <w:rPr>
          <w:rFonts w:cstheme="minorHAnsi"/>
          <w:sz w:val="24"/>
          <w:szCs w:val="24"/>
        </w:rPr>
        <w:t>c)</w:t>
      </w:r>
      <w:r w:rsidR="002A7AD3" w:rsidRPr="00592F4A">
        <w:rPr>
          <w:rFonts w:cstheme="minorHAnsi"/>
          <w:sz w:val="24"/>
          <w:szCs w:val="24"/>
        </w:rPr>
        <w:t xml:space="preserve"> No se tiene conocimiento de circunstancias de carácter significativo que afecten al activo, tales como bienes en garantía, señalados en embargos, litigios, títulos de inversiones entregados en garantías, baja significativa del valor de inversiones financieras.</w:t>
      </w:r>
    </w:p>
    <w:p w:rsidR="00C6488C" w:rsidRPr="000F146B" w:rsidRDefault="00C6488C" w:rsidP="002C213F">
      <w:pPr>
        <w:pStyle w:val="Prrafodelista"/>
        <w:spacing w:after="0"/>
        <w:ind w:left="-284"/>
        <w:jc w:val="both"/>
        <w:rPr>
          <w:rFonts w:cstheme="minorHAnsi"/>
          <w:sz w:val="20"/>
          <w:szCs w:val="20"/>
        </w:rPr>
      </w:pPr>
    </w:p>
    <w:p w:rsidR="00C6488C" w:rsidRDefault="00775476" w:rsidP="002C213F">
      <w:pPr>
        <w:pStyle w:val="Prrafodelista"/>
        <w:spacing w:after="0"/>
        <w:ind w:left="-284"/>
        <w:jc w:val="both"/>
        <w:rPr>
          <w:rFonts w:cstheme="minorHAnsi"/>
          <w:sz w:val="24"/>
          <w:szCs w:val="24"/>
        </w:rPr>
      </w:pPr>
      <w:r>
        <w:rPr>
          <w:rFonts w:cstheme="minorHAnsi"/>
          <w:sz w:val="24"/>
          <w:szCs w:val="24"/>
        </w:rPr>
        <w:t>d)</w:t>
      </w:r>
      <w:r w:rsidR="002A7AD3" w:rsidRPr="00592F4A">
        <w:rPr>
          <w:rFonts w:cstheme="minorHAnsi"/>
          <w:sz w:val="24"/>
          <w:szCs w:val="24"/>
        </w:rPr>
        <w:t xml:space="preserve"> No se ha realizado desmantelamiento de activos.</w:t>
      </w:r>
    </w:p>
    <w:p w:rsidR="007A1FDA" w:rsidRPr="00592F4A" w:rsidRDefault="007A1FDA" w:rsidP="002C213F">
      <w:pPr>
        <w:pStyle w:val="Prrafodelista"/>
        <w:spacing w:after="0"/>
        <w:ind w:left="-284"/>
        <w:jc w:val="both"/>
        <w:rPr>
          <w:rFonts w:cstheme="minorHAnsi"/>
          <w:sz w:val="24"/>
          <w:szCs w:val="24"/>
        </w:rPr>
      </w:pPr>
    </w:p>
    <w:p w:rsidR="00C6488C" w:rsidRPr="00775476" w:rsidRDefault="00775476" w:rsidP="002C213F">
      <w:pPr>
        <w:pStyle w:val="Prrafodelista"/>
        <w:spacing w:after="0"/>
        <w:ind w:left="-284"/>
        <w:jc w:val="both"/>
        <w:rPr>
          <w:rFonts w:cstheme="minorHAnsi"/>
          <w:sz w:val="24"/>
          <w:szCs w:val="24"/>
        </w:rPr>
      </w:pPr>
      <w:r>
        <w:rPr>
          <w:rFonts w:cstheme="minorHAnsi"/>
          <w:sz w:val="24"/>
          <w:szCs w:val="24"/>
        </w:rPr>
        <w:t>e)</w:t>
      </w:r>
      <w:r w:rsidR="002A7AD3" w:rsidRPr="00592F4A">
        <w:rPr>
          <w:rFonts w:cstheme="minorHAnsi"/>
          <w:sz w:val="24"/>
          <w:szCs w:val="24"/>
        </w:rPr>
        <w:t xml:space="preserve"> Las políticas para la administración de activos con el fin de que se utilicen de manera más efecti</w:t>
      </w:r>
      <w:r w:rsidR="00E03C7A" w:rsidRPr="00592F4A">
        <w:rPr>
          <w:rFonts w:cstheme="minorHAnsi"/>
          <w:sz w:val="24"/>
          <w:szCs w:val="24"/>
        </w:rPr>
        <w:t>v</w:t>
      </w:r>
      <w:r w:rsidR="002A7AD3" w:rsidRPr="00592F4A">
        <w:rPr>
          <w:rFonts w:cstheme="minorHAnsi"/>
          <w:sz w:val="24"/>
          <w:szCs w:val="24"/>
        </w:rPr>
        <w:t xml:space="preserve">a se </w:t>
      </w:r>
      <w:r w:rsidR="00E03C7A" w:rsidRPr="00592F4A">
        <w:rPr>
          <w:rFonts w:cstheme="minorHAnsi"/>
          <w:sz w:val="24"/>
          <w:szCs w:val="24"/>
        </w:rPr>
        <w:t xml:space="preserve">hacen constar en el manual emitido al respecto por la </w:t>
      </w:r>
      <w:r w:rsidR="004F5DD0">
        <w:rPr>
          <w:rFonts w:cstheme="minorHAnsi"/>
          <w:sz w:val="24"/>
          <w:szCs w:val="24"/>
        </w:rPr>
        <w:t xml:space="preserve">entonces </w:t>
      </w:r>
      <w:r w:rsidR="00E03C7A" w:rsidRPr="00592F4A">
        <w:rPr>
          <w:rFonts w:cstheme="minorHAnsi"/>
          <w:sz w:val="24"/>
          <w:szCs w:val="24"/>
        </w:rPr>
        <w:t>S</w:t>
      </w:r>
      <w:r w:rsidR="00B75EC0">
        <w:rPr>
          <w:rFonts w:cstheme="minorHAnsi"/>
          <w:sz w:val="24"/>
          <w:szCs w:val="24"/>
        </w:rPr>
        <w:t>ubs</w:t>
      </w:r>
      <w:r w:rsidR="00E03C7A" w:rsidRPr="00592F4A">
        <w:rPr>
          <w:rFonts w:cstheme="minorHAnsi"/>
          <w:sz w:val="24"/>
          <w:szCs w:val="24"/>
        </w:rPr>
        <w:t>ecretaría de Administración.</w:t>
      </w:r>
    </w:p>
    <w:p w:rsidR="00C1575D" w:rsidRPr="00775476" w:rsidRDefault="00C1575D" w:rsidP="002C213F">
      <w:pPr>
        <w:spacing w:after="0"/>
        <w:jc w:val="both"/>
        <w:rPr>
          <w:rFonts w:cstheme="minorHAnsi"/>
          <w:b/>
          <w:sz w:val="24"/>
          <w:szCs w:val="24"/>
          <w:highlight w:val="lightGray"/>
        </w:rPr>
      </w:pPr>
    </w:p>
    <w:p w:rsidR="00D97751" w:rsidRDefault="00D97751" w:rsidP="002C213F">
      <w:pPr>
        <w:pStyle w:val="Prrafodelista"/>
        <w:spacing w:after="0"/>
        <w:ind w:left="-284"/>
        <w:jc w:val="both"/>
        <w:rPr>
          <w:rFonts w:cstheme="minorHAnsi"/>
          <w:b/>
          <w:sz w:val="24"/>
          <w:szCs w:val="24"/>
        </w:rPr>
      </w:pPr>
    </w:p>
    <w:p w:rsidR="00C1575D" w:rsidRDefault="00775476" w:rsidP="002C213F">
      <w:pPr>
        <w:pStyle w:val="Prrafodelista"/>
        <w:spacing w:after="0"/>
        <w:ind w:left="-284"/>
        <w:jc w:val="both"/>
        <w:rPr>
          <w:rFonts w:cstheme="minorHAnsi"/>
          <w:b/>
          <w:sz w:val="24"/>
          <w:szCs w:val="24"/>
        </w:rPr>
      </w:pPr>
      <w:r w:rsidRPr="004F5DD0">
        <w:rPr>
          <w:rFonts w:cstheme="minorHAnsi"/>
          <w:b/>
          <w:sz w:val="24"/>
          <w:szCs w:val="24"/>
        </w:rPr>
        <w:t>9. FIDEICOMISOS, MANDATOS Y ANÁLOGOS</w:t>
      </w:r>
    </w:p>
    <w:p w:rsidR="00775476" w:rsidRPr="00592F4A" w:rsidRDefault="00775476" w:rsidP="002C213F">
      <w:pPr>
        <w:pStyle w:val="Prrafodelista"/>
        <w:spacing w:after="0"/>
        <w:ind w:left="-284"/>
        <w:jc w:val="both"/>
        <w:rPr>
          <w:rFonts w:cstheme="minorHAnsi"/>
          <w:b/>
          <w:sz w:val="24"/>
          <w:szCs w:val="24"/>
        </w:rPr>
      </w:pPr>
    </w:p>
    <w:p w:rsidR="00897C30" w:rsidRDefault="00E03C7A" w:rsidP="00EC4830">
      <w:pPr>
        <w:pStyle w:val="Prrafodelista"/>
        <w:spacing w:after="0"/>
        <w:ind w:left="-284"/>
        <w:jc w:val="both"/>
        <w:rPr>
          <w:rFonts w:cstheme="minorHAnsi"/>
          <w:sz w:val="24"/>
          <w:szCs w:val="24"/>
        </w:rPr>
      </w:pPr>
      <w:r w:rsidRPr="00592F4A">
        <w:rPr>
          <w:rFonts w:cstheme="minorHAnsi"/>
          <w:sz w:val="24"/>
          <w:szCs w:val="24"/>
        </w:rPr>
        <w:t xml:space="preserve">Los </w:t>
      </w:r>
      <w:r w:rsidR="00B75EC0">
        <w:rPr>
          <w:rFonts w:cstheme="minorHAnsi"/>
          <w:sz w:val="24"/>
          <w:szCs w:val="24"/>
        </w:rPr>
        <w:t>F</w:t>
      </w:r>
      <w:r w:rsidRPr="00592F4A">
        <w:rPr>
          <w:rFonts w:cstheme="minorHAnsi"/>
          <w:sz w:val="24"/>
          <w:szCs w:val="24"/>
        </w:rPr>
        <w:t xml:space="preserve">ideicomisos </w:t>
      </w:r>
      <w:r w:rsidR="00B75EC0">
        <w:rPr>
          <w:rFonts w:cstheme="minorHAnsi"/>
          <w:sz w:val="24"/>
          <w:szCs w:val="24"/>
        </w:rPr>
        <w:t>P</w:t>
      </w:r>
      <w:r w:rsidRPr="00592F4A">
        <w:rPr>
          <w:rFonts w:cstheme="minorHAnsi"/>
          <w:sz w:val="24"/>
          <w:szCs w:val="24"/>
        </w:rPr>
        <w:t>úblicos creados por el Gobierno del Estado, por ramo administrativo que los reporta</w:t>
      </w:r>
      <w:r w:rsidR="004F5DD0">
        <w:rPr>
          <w:rFonts w:cstheme="minorHAnsi"/>
          <w:sz w:val="24"/>
          <w:szCs w:val="24"/>
        </w:rPr>
        <w:t xml:space="preserve"> y</w:t>
      </w:r>
      <w:r w:rsidR="00B01463">
        <w:rPr>
          <w:rFonts w:cstheme="minorHAnsi"/>
          <w:sz w:val="24"/>
          <w:szCs w:val="24"/>
        </w:rPr>
        <w:t xml:space="preserve"> </w:t>
      </w:r>
      <w:r w:rsidRPr="00592F4A">
        <w:rPr>
          <w:rFonts w:cstheme="minorHAnsi"/>
          <w:sz w:val="24"/>
          <w:szCs w:val="24"/>
        </w:rPr>
        <w:t>s</w:t>
      </w:r>
      <w:r w:rsidR="004F5DD0">
        <w:rPr>
          <w:rFonts w:cstheme="minorHAnsi"/>
          <w:sz w:val="24"/>
          <w:szCs w:val="24"/>
        </w:rPr>
        <w:t>e</w:t>
      </w:r>
      <w:r w:rsidRPr="00592F4A">
        <w:rPr>
          <w:rFonts w:cstheme="minorHAnsi"/>
          <w:sz w:val="24"/>
          <w:szCs w:val="24"/>
        </w:rPr>
        <w:t xml:space="preserve"> </w:t>
      </w:r>
      <w:r w:rsidR="004E0818">
        <w:rPr>
          <w:rFonts w:cstheme="minorHAnsi"/>
          <w:sz w:val="24"/>
          <w:szCs w:val="24"/>
        </w:rPr>
        <w:t>identifica</w:t>
      </w:r>
      <w:r w:rsidR="004F5DD0">
        <w:rPr>
          <w:rFonts w:cstheme="minorHAnsi"/>
          <w:sz w:val="24"/>
          <w:szCs w:val="24"/>
        </w:rPr>
        <w:t>n</w:t>
      </w:r>
      <w:r w:rsidR="004E0818">
        <w:rPr>
          <w:rFonts w:cstheme="minorHAnsi"/>
          <w:sz w:val="24"/>
          <w:szCs w:val="24"/>
        </w:rPr>
        <w:t xml:space="preserve"> </w:t>
      </w:r>
      <w:r w:rsidR="00B75EC0">
        <w:rPr>
          <w:rFonts w:cstheme="minorHAnsi"/>
          <w:sz w:val="24"/>
          <w:szCs w:val="24"/>
        </w:rPr>
        <w:t>por Secretarí</w:t>
      </w:r>
      <w:r w:rsidR="007A1FDA">
        <w:rPr>
          <w:rFonts w:cstheme="minorHAnsi"/>
          <w:sz w:val="24"/>
          <w:szCs w:val="24"/>
        </w:rPr>
        <w:t>a y por Sectores.</w:t>
      </w: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791991" w:rsidRDefault="00791991" w:rsidP="00EC4830">
      <w:pPr>
        <w:pStyle w:val="Prrafodelista"/>
        <w:spacing w:after="0"/>
        <w:ind w:left="-284"/>
        <w:jc w:val="both"/>
        <w:rPr>
          <w:rFonts w:cstheme="minorHAnsi"/>
          <w:sz w:val="24"/>
          <w:szCs w:val="24"/>
        </w:rPr>
      </w:pPr>
    </w:p>
    <w:p w:rsidR="00791991" w:rsidRDefault="00791991" w:rsidP="00EC4830">
      <w:pPr>
        <w:pStyle w:val="Prrafodelista"/>
        <w:spacing w:after="0"/>
        <w:ind w:left="-284"/>
        <w:jc w:val="both"/>
        <w:rPr>
          <w:rFonts w:cstheme="minorHAnsi"/>
          <w:sz w:val="24"/>
          <w:szCs w:val="24"/>
        </w:rPr>
      </w:pPr>
    </w:p>
    <w:p w:rsidR="00EA5419" w:rsidRDefault="00EA5419" w:rsidP="00EC4830">
      <w:pPr>
        <w:pStyle w:val="Prrafodelista"/>
        <w:spacing w:after="0"/>
        <w:ind w:left="-284"/>
        <w:jc w:val="both"/>
        <w:rPr>
          <w:rFonts w:cstheme="minorHAnsi"/>
          <w:sz w:val="24"/>
          <w:szCs w:val="24"/>
        </w:rPr>
      </w:pPr>
    </w:p>
    <w:p w:rsidR="00673B4B" w:rsidRDefault="00673B4B" w:rsidP="00EC4830">
      <w:pPr>
        <w:pStyle w:val="Prrafodelista"/>
        <w:spacing w:after="0"/>
        <w:ind w:left="-284"/>
        <w:jc w:val="both"/>
        <w:rPr>
          <w:rFonts w:cstheme="minorHAnsi"/>
          <w:sz w:val="24"/>
          <w:szCs w:val="24"/>
        </w:rPr>
      </w:pPr>
    </w:p>
    <w:p w:rsidR="00EA5419" w:rsidRPr="002022C5" w:rsidRDefault="00EA5419" w:rsidP="002022C5">
      <w:pPr>
        <w:spacing w:after="0"/>
        <w:jc w:val="both"/>
        <w:rPr>
          <w:rFonts w:cstheme="minorHAnsi"/>
          <w:sz w:val="24"/>
          <w:szCs w:val="24"/>
        </w:rPr>
      </w:pPr>
    </w:p>
    <w:p w:rsidR="0019461E" w:rsidRDefault="00775476" w:rsidP="002C213F">
      <w:pPr>
        <w:pStyle w:val="Prrafodelista"/>
        <w:spacing w:after="0"/>
        <w:ind w:left="-284"/>
        <w:jc w:val="both"/>
        <w:rPr>
          <w:rFonts w:cstheme="minorHAnsi"/>
          <w:b/>
          <w:sz w:val="24"/>
          <w:szCs w:val="24"/>
        </w:rPr>
      </w:pPr>
      <w:r w:rsidRPr="00C20BD2">
        <w:rPr>
          <w:rFonts w:cstheme="minorHAnsi"/>
          <w:b/>
          <w:sz w:val="24"/>
          <w:szCs w:val="24"/>
        </w:rPr>
        <w:t>10. REPORTE DE LA RECAUDACIÓN</w:t>
      </w:r>
    </w:p>
    <w:p w:rsidR="00775476" w:rsidRPr="00592F4A" w:rsidRDefault="00775476" w:rsidP="002C213F">
      <w:pPr>
        <w:pStyle w:val="Prrafodelista"/>
        <w:spacing w:after="0"/>
        <w:ind w:left="-284"/>
        <w:jc w:val="both"/>
        <w:rPr>
          <w:rFonts w:cstheme="minorHAnsi"/>
          <w:sz w:val="24"/>
          <w:szCs w:val="24"/>
        </w:rPr>
      </w:pPr>
    </w:p>
    <w:p w:rsidR="00A7691D" w:rsidRDefault="0019461E" w:rsidP="00A7691D">
      <w:pPr>
        <w:pStyle w:val="Prrafodelista"/>
        <w:numPr>
          <w:ilvl w:val="0"/>
          <w:numId w:val="5"/>
        </w:numPr>
        <w:spacing w:after="0"/>
        <w:ind w:left="0" w:hanging="284"/>
        <w:jc w:val="both"/>
        <w:rPr>
          <w:rFonts w:cstheme="minorHAnsi"/>
          <w:sz w:val="24"/>
          <w:szCs w:val="24"/>
        </w:rPr>
      </w:pPr>
      <w:r w:rsidRPr="00775476">
        <w:rPr>
          <w:rFonts w:cstheme="minorHAnsi"/>
          <w:sz w:val="24"/>
          <w:szCs w:val="24"/>
        </w:rPr>
        <w:t xml:space="preserve">Análisis </w:t>
      </w:r>
      <w:r w:rsidRPr="00C5494E">
        <w:rPr>
          <w:rFonts w:cstheme="minorHAnsi"/>
          <w:sz w:val="24"/>
          <w:szCs w:val="24"/>
        </w:rPr>
        <w:t>del comportamiento de la recaudación correspondiente al ente público o cualquier tipo de ingreso, de forma separada los ingresos locales de los federales.</w:t>
      </w:r>
    </w:p>
    <w:p w:rsidR="00DF13A5" w:rsidRPr="00DF13A5" w:rsidRDefault="00DF13A5" w:rsidP="00DF13A5">
      <w:pPr>
        <w:spacing w:after="0"/>
        <w:jc w:val="both"/>
        <w:rPr>
          <w:rFonts w:cstheme="minorHAnsi"/>
          <w:sz w:val="24"/>
          <w:szCs w:val="24"/>
        </w:rPr>
      </w:pPr>
    </w:p>
    <w:p w:rsidR="00A7691D" w:rsidRDefault="006941FF" w:rsidP="00970DEF">
      <w:pPr>
        <w:pStyle w:val="Prrafodelista"/>
        <w:spacing w:after="0"/>
        <w:ind w:left="-851"/>
        <w:jc w:val="center"/>
        <w:rPr>
          <w:rFonts w:cstheme="minorHAnsi"/>
          <w:sz w:val="24"/>
          <w:szCs w:val="24"/>
        </w:rPr>
      </w:pPr>
      <w:r>
        <w:rPr>
          <w:noProof/>
        </w:rPr>
        <w:drawing>
          <wp:inline distT="0" distB="0" distL="0" distR="0" wp14:anchorId="6FF48B61" wp14:editId="1CB000FE">
            <wp:extent cx="6120130" cy="4356735"/>
            <wp:effectExtent l="0" t="0" r="0" b="571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120130" cy="4356735"/>
                    </a:xfrm>
                    <a:prstGeom prst="rect">
                      <a:avLst/>
                    </a:prstGeom>
                  </pic:spPr>
                </pic:pic>
              </a:graphicData>
            </a:graphic>
          </wp:inline>
        </w:drawing>
      </w:r>
      <w:bookmarkStart w:id="0" w:name="_GoBack"/>
      <w:bookmarkEnd w:id="0"/>
    </w:p>
    <w:p w:rsidR="00111F18" w:rsidRPr="00113B2A" w:rsidRDefault="00111F18" w:rsidP="00970DEF">
      <w:pPr>
        <w:pStyle w:val="Prrafodelista"/>
        <w:spacing w:after="0"/>
        <w:ind w:left="-851"/>
        <w:jc w:val="center"/>
        <w:rPr>
          <w:rFonts w:cstheme="minorHAnsi"/>
          <w:sz w:val="24"/>
          <w:szCs w:val="24"/>
        </w:rPr>
      </w:pPr>
    </w:p>
    <w:p w:rsidR="000938A6" w:rsidRDefault="000938A6" w:rsidP="002C213F">
      <w:pPr>
        <w:pStyle w:val="Prrafodelista"/>
        <w:spacing w:after="0"/>
        <w:ind w:left="-284"/>
        <w:jc w:val="both"/>
        <w:rPr>
          <w:b/>
          <w:sz w:val="24"/>
          <w:szCs w:val="24"/>
          <w:highlight w:val="yellow"/>
        </w:rPr>
      </w:pPr>
    </w:p>
    <w:p w:rsidR="007E005B" w:rsidRPr="00511346" w:rsidRDefault="00511346" w:rsidP="002C213F">
      <w:pPr>
        <w:pStyle w:val="Prrafodelista"/>
        <w:spacing w:after="0"/>
        <w:ind w:left="-284"/>
        <w:jc w:val="both"/>
        <w:rPr>
          <w:sz w:val="24"/>
          <w:szCs w:val="24"/>
        </w:rPr>
      </w:pPr>
      <w:r w:rsidRPr="00511346">
        <w:rPr>
          <w:sz w:val="24"/>
          <w:szCs w:val="24"/>
        </w:rPr>
        <w:t>Nota:</w:t>
      </w:r>
      <w:r>
        <w:rPr>
          <w:sz w:val="24"/>
          <w:szCs w:val="24"/>
        </w:rPr>
        <w:t xml:space="preserve"> No incluye Endeudamiento.</w:t>
      </w:r>
    </w:p>
    <w:p w:rsidR="00EC4830" w:rsidRDefault="00EC4830" w:rsidP="002C213F">
      <w:pPr>
        <w:pStyle w:val="Prrafodelista"/>
        <w:spacing w:after="0"/>
        <w:ind w:left="-284"/>
        <w:jc w:val="both"/>
        <w:rPr>
          <w:b/>
          <w:sz w:val="24"/>
          <w:szCs w:val="24"/>
          <w:highlight w:val="yellow"/>
        </w:rPr>
      </w:pPr>
    </w:p>
    <w:p w:rsidR="00EC4830" w:rsidRDefault="00EC4830" w:rsidP="002C213F">
      <w:pPr>
        <w:pStyle w:val="Prrafodelista"/>
        <w:spacing w:after="0"/>
        <w:ind w:left="-284"/>
        <w:jc w:val="both"/>
        <w:rPr>
          <w:b/>
          <w:sz w:val="24"/>
          <w:szCs w:val="24"/>
          <w:highlight w:val="yellow"/>
        </w:rPr>
      </w:pPr>
    </w:p>
    <w:p w:rsidR="00EC4830" w:rsidRDefault="00EC4830" w:rsidP="002C213F">
      <w:pPr>
        <w:pStyle w:val="Prrafodelista"/>
        <w:spacing w:after="0"/>
        <w:ind w:left="-284"/>
        <w:jc w:val="both"/>
        <w:rPr>
          <w:b/>
          <w:sz w:val="24"/>
          <w:szCs w:val="24"/>
          <w:highlight w:val="yellow"/>
        </w:rPr>
      </w:pPr>
    </w:p>
    <w:p w:rsidR="00EC4830" w:rsidRDefault="00EC4830" w:rsidP="002C213F">
      <w:pPr>
        <w:pStyle w:val="Prrafodelista"/>
        <w:spacing w:after="0"/>
        <w:ind w:left="-284"/>
        <w:jc w:val="both"/>
        <w:rPr>
          <w:b/>
          <w:sz w:val="24"/>
          <w:szCs w:val="24"/>
          <w:highlight w:val="yellow"/>
        </w:rPr>
      </w:pPr>
    </w:p>
    <w:p w:rsidR="00970DEF" w:rsidRDefault="00970DEF" w:rsidP="002C213F">
      <w:pPr>
        <w:pStyle w:val="Prrafodelista"/>
        <w:spacing w:after="0"/>
        <w:ind w:left="-284"/>
        <w:jc w:val="both"/>
        <w:rPr>
          <w:b/>
          <w:sz w:val="24"/>
          <w:szCs w:val="24"/>
          <w:highlight w:val="yellow"/>
        </w:rPr>
      </w:pPr>
    </w:p>
    <w:p w:rsidR="00970DEF" w:rsidRDefault="00970DEF" w:rsidP="002C213F">
      <w:pPr>
        <w:pStyle w:val="Prrafodelista"/>
        <w:spacing w:after="0"/>
        <w:ind w:left="-284"/>
        <w:jc w:val="both"/>
        <w:rPr>
          <w:b/>
          <w:sz w:val="24"/>
          <w:szCs w:val="24"/>
          <w:highlight w:val="yellow"/>
        </w:rPr>
      </w:pPr>
    </w:p>
    <w:p w:rsidR="00970DEF" w:rsidRDefault="00970DEF" w:rsidP="002C213F">
      <w:pPr>
        <w:pStyle w:val="Prrafodelista"/>
        <w:spacing w:after="0"/>
        <w:ind w:left="-284"/>
        <w:jc w:val="both"/>
        <w:rPr>
          <w:b/>
          <w:sz w:val="24"/>
          <w:szCs w:val="24"/>
          <w:highlight w:val="yellow"/>
        </w:rPr>
      </w:pPr>
    </w:p>
    <w:p w:rsidR="00AE1C1B" w:rsidRDefault="00AE1C1B" w:rsidP="002C213F">
      <w:pPr>
        <w:pStyle w:val="Prrafodelista"/>
        <w:spacing w:after="0"/>
        <w:ind w:left="-284"/>
        <w:jc w:val="both"/>
        <w:rPr>
          <w:b/>
          <w:sz w:val="24"/>
          <w:szCs w:val="24"/>
          <w:highlight w:val="yellow"/>
        </w:rPr>
      </w:pPr>
    </w:p>
    <w:p w:rsidR="00AE1C1B" w:rsidRDefault="00AE1C1B" w:rsidP="002C213F">
      <w:pPr>
        <w:pStyle w:val="Prrafodelista"/>
        <w:spacing w:after="0"/>
        <w:ind w:left="-284"/>
        <w:jc w:val="both"/>
        <w:rPr>
          <w:b/>
          <w:sz w:val="24"/>
          <w:szCs w:val="24"/>
          <w:highlight w:val="yellow"/>
        </w:rPr>
      </w:pPr>
    </w:p>
    <w:p w:rsidR="00AE1C1B" w:rsidRDefault="00AE1C1B" w:rsidP="002C213F">
      <w:pPr>
        <w:pStyle w:val="Prrafodelista"/>
        <w:spacing w:after="0"/>
        <w:ind w:left="-284"/>
        <w:jc w:val="both"/>
        <w:rPr>
          <w:b/>
          <w:sz w:val="24"/>
          <w:szCs w:val="24"/>
          <w:highlight w:val="yellow"/>
        </w:rPr>
      </w:pPr>
    </w:p>
    <w:p w:rsidR="002022C5" w:rsidRDefault="002022C5" w:rsidP="005966E9">
      <w:pPr>
        <w:spacing w:after="0"/>
        <w:jc w:val="both"/>
        <w:rPr>
          <w:b/>
          <w:sz w:val="24"/>
          <w:szCs w:val="24"/>
        </w:rPr>
      </w:pPr>
    </w:p>
    <w:p w:rsidR="002022C5" w:rsidRPr="001C5CFE" w:rsidRDefault="002022C5" w:rsidP="005966E9">
      <w:pPr>
        <w:spacing w:after="0"/>
        <w:jc w:val="both"/>
        <w:rPr>
          <w:b/>
          <w:sz w:val="24"/>
          <w:szCs w:val="24"/>
        </w:rPr>
      </w:pPr>
    </w:p>
    <w:p w:rsidR="005966E9" w:rsidRDefault="00775476" w:rsidP="005966E9">
      <w:pPr>
        <w:pStyle w:val="Prrafodelista"/>
        <w:spacing w:after="0"/>
        <w:ind w:left="-284"/>
        <w:rPr>
          <w:b/>
          <w:sz w:val="24"/>
          <w:szCs w:val="24"/>
        </w:rPr>
      </w:pPr>
      <w:r w:rsidRPr="007D7044">
        <w:rPr>
          <w:b/>
          <w:sz w:val="24"/>
          <w:szCs w:val="24"/>
        </w:rPr>
        <w:t>11. INFORMACIÓN SOBRE LA DEUDA Y EL REPORTE ANALÍTICO DE LA DEUDA</w:t>
      </w:r>
    </w:p>
    <w:p w:rsidR="0050525F" w:rsidRDefault="0050525F" w:rsidP="005966E9">
      <w:pPr>
        <w:pStyle w:val="Prrafodelista"/>
        <w:spacing w:after="0"/>
        <w:ind w:left="-284"/>
        <w:rPr>
          <w:b/>
          <w:sz w:val="24"/>
          <w:szCs w:val="24"/>
        </w:rPr>
      </w:pPr>
    </w:p>
    <w:p w:rsidR="00212284" w:rsidRDefault="001249D9" w:rsidP="00511346">
      <w:pPr>
        <w:spacing w:after="0"/>
        <w:ind w:left="-284"/>
        <w:rPr>
          <w:b/>
          <w:sz w:val="24"/>
          <w:szCs w:val="24"/>
        </w:rPr>
      </w:pPr>
      <w:r>
        <w:rPr>
          <w:noProof/>
        </w:rPr>
        <w:drawing>
          <wp:inline distT="0" distB="0" distL="0" distR="0" wp14:anchorId="44AE1973" wp14:editId="7978FA64">
            <wp:extent cx="6120130" cy="240665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120130" cy="2406650"/>
                    </a:xfrm>
                    <a:prstGeom prst="rect">
                      <a:avLst/>
                    </a:prstGeom>
                  </pic:spPr>
                </pic:pic>
              </a:graphicData>
            </a:graphic>
          </wp:inline>
        </w:drawing>
      </w:r>
    </w:p>
    <w:p w:rsidR="00EE6257" w:rsidRDefault="001249D9" w:rsidP="00511346">
      <w:pPr>
        <w:spacing w:after="0"/>
        <w:ind w:left="-284"/>
        <w:rPr>
          <w:b/>
          <w:sz w:val="24"/>
          <w:szCs w:val="24"/>
        </w:rPr>
      </w:pPr>
      <w:r>
        <w:rPr>
          <w:noProof/>
        </w:rPr>
        <w:drawing>
          <wp:inline distT="0" distB="0" distL="0" distR="0" wp14:anchorId="14E7DDBD" wp14:editId="79E5DDA4">
            <wp:extent cx="6120130" cy="908050"/>
            <wp:effectExtent l="0" t="0" r="0" b="635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120130" cy="908050"/>
                    </a:xfrm>
                    <a:prstGeom prst="rect">
                      <a:avLst/>
                    </a:prstGeom>
                  </pic:spPr>
                </pic:pic>
              </a:graphicData>
            </a:graphic>
          </wp:inline>
        </w:drawing>
      </w:r>
    </w:p>
    <w:p w:rsidR="00791991" w:rsidRDefault="001249D9" w:rsidP="001D5134">
      <w:pPr>
        <w:spacing w:after="0"/>
        <w:ind w:left="-284"/>
        <w:rPr>
          <w:b/>
          <w:sz w:val="24"/>
          <w:szCs w:val="24"/>
        </w:rPr>
      </w:pPr>
      <w:r>
        <w:rPr>
          <w:noProof/>
        </w:rPr>
        <w:drawing>
          <wp:inline distT="0" distB="0" distL="0" distR="0" wp14:anchorId="763B850F" wp14:editId="04046710">
            <wp:extent cx="6120130" cy="2076450"/>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120130" cy="2076450"/>
                    </a:xfrm>
                    <a:prstGeom prst="rect">
                      <a:avLst/>
                    </a:prstGeom>
                  </pic:spPr>
                </pic:pic>
              </a:graphicData>
            </a:graphic>
          </wp:inline>
        </w:drawing>
      </w:r>
    </w:p>
    <w:p w:rsidR="002325D2" w:rsidRPr="005966E9" w:rsidRDefault="002325D2" w:rsidP="001D5134">
      <w:pPr>
        <w:spacing w:after="0"/>
        <w:ind w:left="-284"/>
        <w:rPr>
          <w:b/>
          <w:sz w:val="24"/>
          <w:szCs w:val="24"/>
        </w:rPr>
      </w:pPr>
    </w:p>
    <w:p w:rsidR="0034222C" w:rsidRPr="0034222C" w:rsidRDefault="0034222C" w:rsidP="0034222C">
      <w:pPr>
        <w:pStyle w:val="Prrafodelista"/>
        <w:spacing w:after="0"/>
        <w:ind w:left="-284"/>
        <w:jc w:val="center"/>
        <w:rPr>
          <w:b/>
          <w:sz w:val="24"/>
          <w:szCs w:val="24"/>
        </w:rPr>
      </w:pPr>
    </w:p>
    <w:p w:rsidR="001914AD" w:rsidRPr="006F0B35" w:rsidRDefault="0019461E" w:rsidP="00E5248F">
      <w:pPr>
        <w:pStyle w:val="Prrafodelista"/>
        <w:spacing w:after="0"/>
        <w:ind w:left="142"/>
        <w:jc w:val="both"/>
        <w:rPr>
          <w:sz w:val="20"/>
          <w:szCs w:val="24"/>
        </w:rPr>
      </w:pPr>
      <w:r w:rsidRPr="006F0B35">
        <w:rPr>
          <w:sz w:val="20"/>
          <w:szCs w:val="24"/>
        </w:rPr>
        <w:t>Respecto del crédito con BANOBRAS, denominado cupón cero, el contrato respectivo menciona que su importe deberá ser cubierto mediante una sola exhibición en la fecha del vencimiento, con recursos provenientes de la redención del bono cupón cero, recursos que serán transferidos por el fiduciario a BANOBRAS.</w:t>
      </w:r>
    </w:p>
    <w:p w:rsidR="00C5494E" w:rsidRDefault="00C5494E" w:rsidP="002C213F">
      <w:pPr>
        <w:pStyle w:val="Prrafodelista"/>
        <w:spacing w:after="0"/>
        <w:ind w:left="436"/>
        <w:jc w:val="both"/>
      </w:pPr>
    </w:p>
    <w:p w:rsidR="008E3A34" w:rsidRDefault="008E3A34" w:rsidP="002C213F">
      <w:pPr>
        <w:pStyle w:val="Prrafodelista"/>
        <w:spacing w:after="0"/>
        <w:ind w:left="436"/>
        <w:jc w:val="both"/>
      </w:pPr>
    </w:p>
    <w:p w:rsidR="008E3A34" w:rsidRDefault="008E3A34" w:rsidP="002C213F">
      <w:pPr>
        <w:pStyle w:val="Prrafodelista"/>
        <w:spacing w:after="0"/>
        <w:ind w:left="436"/>
        <w:jc w:val="both"/>
      </w:pPr>
    </w:p>
    <w:p w:rsidR="00B03FE5" w:rsidRDefault="00B03FE5" w:rsidP="002C213F">
      <w:pPr>
        <w:pStyle w:val="Prrafodelista"/>
        <w:spacing w:after="0"/>
        <w:ind w:left="436"/>
        <w:jc w:val="both"/>
      </w:pPr>
    </w:p>
    <w:p w:rsidR="00002C0A" w:rsidRPr="001D5134" w:rsidRDefault="00002C0A" w:rsidP="001D5134">
      <w:pPr>
        <w:spacing w:after="0"/>
        <w:jc w:val="both"/>
        <w:rPr>
          <w:b/>
          <w:sz w:val="24"/>
          <w:szCs w:val="24"/>
        </w:rPr>
      </w:pPr>
    </w:p>
    <w:p w:rsidR="00E5248F" w:rsidRDefault="00E5248F" w:rsidP="002C213F">
      <w:pPr>
        <w:pStyle w:val="Prrafodelista"/>
        <w:spacing w:after="0"/>
        <w:ind w:left="-284"/>
        <w:jc w:val="both"/>
        <w:rPr>
          <w:b/>
          <w:sz w:val="24"/>
          <w:szCs w:val="24"/>
        </w:rPr>
      </w:pPr>
    </w:p>
    <w:p w:rsidR="00775476" w:rsidRPr="00A40B5F" w:rsidRDefault="00775476" w:rsidP="002C213F">
      <w:pPr>
        <w:pStyle w:val="Prrafodelista"/>
        <w:spacing w:after="0"/>
        <w:ind w:left="-284"/>
        <w:jc w:val="both"/>
        <w:rPr>
          <w:b/>
          <w:sz w:val="24"/>
          <w:szCs w:val="24"/>
        </w:rPr>
      </w:pPr>
      <w:r w:rsidRPr="00A40B5F">
        <w:rPr>
          <w:b/>
          <w:sz w:val="24"/>
          <w:szCs w:val="24"/>
        </w:rPr>
        <w:lastRenderedPageBreak/>
        <w:t>12. CALIFICACIONES OTORGADAS</w:t>
      </w:r>
    </w:p>
    <w:p w:rsidR="00EC4830" w:rsidRDefault="00EC4830" w:rsidP="002C213F">
      <w:pPr>
        <w:pStyle w:val="Prrafodelista"/>
        <w:tabs>
          <w:tab w:val="left" w:pos="426"/>
        </w:tabs>
        <w:spacing w:after="0"/>
        <w:ind w:left="-284"/>
        <w:jc w:val="both"/>
        <w:rPr>
          <w:b/>
          <w:sz w:val="20"/>
          <w:szCs w:val="20"/>
        </w:rPr>
      </w:pPr>
    </w:p>
    <w:p w:rsidR="00BC3FF8" w:rsidRPr="00592F4A" w:rsidRDefault="00BC3FF8" w:rsidP="002C213F">
      <w:pPr>
        <w:pStyle w:val="Prrafodelista"/>
        <w:tabs>
          <w:tab w:val="left" w:pos="426"/>
        </w:tabs>
        <w:spacing w:after="0"/>
        <w:ind w:left="-284"/>
        <w:jc w:val="both"/>
        <w:rPr>
          <w:sz w:val="24"/>
          <w:szCs w:val="24"/>
        </w:rPr>
      </w:pPr>
      <w:r w:rsidRPr="00592F4A">
        <w:rPr>
          <w:sz w:val="24"/>
          <w:szCs w:val="24"/>
        </w:rPr>
        <w:t xml:space="preserve">La calificación de la calidad crediticia del Gobierno del Poder Ejecutivo del Estado de Jalisco, </w:t>
      </w:r>
      <w:r w:rsidR="0050525F">
        <w:rPr>
          <w:sz w:val="24"/>
          <w:szCs w:val="24"/>
        </w:rPr>
        <w:t>al 30 de septiembre</w:t>
      </w:r>
      <w:r w:rsidR="00E5248F">
        <w:rPr>
          <w:sz w:val="24"/>
          <w:szCs w:val="24"/>
        </w:rPr>
        <w:t xml:space="preserve"> de 20</w:t>
      </w:r>
      <w:r w:rsidR="00165637">
        <w:rPr>
          <w:sz w:val="24"/>
          <w:szCs w:val="24"/>
        </w:rPr>
        <w:t>2</w:t>
      </w:r>
      <w:r w:rsidR="004577F7">
        <w:rPr>
          <w:sz w:val="24"/>
          <w:szCs w:val="24"/>
        </w:rPr>
        <w:t>2</w:t>
      </w:r>
      <w:r w:rsidR="00A40B5F">
        <w:rPr>
          <w:sz w:val="24"/>
          <w:szCs w:val="24"/>
        </w:rPr>
        <w:t>, e</w:t>
      </w:r>
      <w:r w:rsidR="00E5248F">
        <w:rPr>
          <w:sz w:val="24"/>
          <w:szCs w:val="24"/>
        </w:rPr>
        <w:t>s la</w:t>
      </w:r>
      <w:r w:rsidRPr="00592F4A">
        <w:rPr>
          <w:sz w:val="24"/>
          <w:szCs w:val="24"/>
        </w:rPr>
        <w:t xml:space="preserve"> sigu</w:t>
      </w:r>
      <w:r w:rsidR="00E5248F">
        <w:rPr>
          <w:sz w:val="24"/>
          <w:szCs w:val="24"/>
        </w:rPr>
        <w:t>i</w:t>
      </w:r>
      <w:r w:rsidRPr="00592F4A">
        <w:rPr>
          <w:sz w:val="24"/>
          <w:szCs w:val="24"/>
        </w:rPr>
        <w:t>e</w:t>
      </w:r>
      <w:r w:rsidR="00E5248F">
        <w:rPr>
          <w:sz w:val="24"/>
          <w:szCs w:val="24"/>
        </w:rPr>
        <w:t>nte</w:t>
      </w:r>
      <w:r w:rsidRPr="00592F4A">
        <w:rPr>
          <w:sz w:val="24"/>
          <w:szCs w:val="24"/>
        </w:rPr>
        <w:t>:</w:t>
      </w:r>
    </w:p>
    <w:p w:rsidR="00ED7293" w:rsidRDefault="00ED7293" w:rsidP="002C213F">
      <w:pPr>
        <w:pStyle w:val="Prrafodelista"/>
        <w:spacing w:after="0"/>
        <w:ind w:left="436"/>
        <w:jc w:val="both"/>
        <w:rPr>
          <w:sz w:val="24"/>
          <w:szCs w:val="24"/>
        </w:rPr>
      </w:pPr>
    </w:p>
    <w:tbl>
      <w:tblPr>
        <w:tblStyle w:val="Tablaconcuadrcula"/>
        <w:tblW w:w="0" w:type="auto"/>
        <w:tblInd w:w="1242" w:type="dxa"/>
        <w:tblLook w:val="04A0" w:firstRow="1" w:lastRow="0" w:firstColumn="1" w:lastColumn="0" w:noHBand="0" w:noVBand="1"/>
      </w:tblPr>
      <w:tblGrid>
        <w:gridCol w:w="3544"/>
        <w:gridCol w:w="3119"/>
      </w:tblGrid>
      <w:tr w:rsidR="00ED7293" w:rsidRPr="00A40B5F" w:rsidTr="00A40B5F">
        <w:tc>
          <w:tcPr>
            <w:tcW w:w="3544" w:type="dxa"/>
            <w:shd w:val="clear" w:color="auto" w:fill="BFBFBF" w:themeFill="background1" w:themeFillShade="BF"/>
          </w:tcPr>
          <w:p w:rsidR="00ED7293" w:rsidRPr="00F125A9" w:rsidRDefault="00ED7293" w:rsidP="00A40B5F">
            <w:pPr>
              <w:jc w:val="center"/>
              <w:rPr>
                <w:rFonts w:ascii="Calibri" w:eastAsia="Times New Roman" w:hAnsi="Calibri" w:cs="Times New Roman"/>
                <w:b/>
                <w:bCs/>
                <w:sz w:val="28"/>
                <w:szCs w:val="28"/>
              </w:rPr>
            </w:pPr>
            <w:r w:rsidRPr="00F125A9">
              <w:rPr>
                <w:rFonts w:ascii="Calibri" w:eastAsia="Times New Roman" w:hAnsi="Calibri" w:cs="Times New Roman"/>
                <w:b/>
                <w:bCs/>
                <w:sz w:val="28"/>
                <w:szCs w:val="28"/>
              </w:rPr>
              <w:t>CALIFICADORA</w:t>
            </w:r>
          </w:p>
        </w:tc>
        <w:tc>
          <w:tcPr>
            <w:tcW w:w="3119" w:type="dxa"/>
            <w:shd w:val="clear" w:color="auto" w:fill="BFBFBF" w:themeFill="background1" w:themeFillShade="BF"/>
          </w:tcPr>
          <w:p w:rsidR="00ED7293" w:rsidRPr="00F125A9" w:rsidRDefault="00ED7293" w:rsidP="00A40B5F">
            <w:pPr>
              <w:jc w:val="center"/>
              <w:rPr>
                <w:rFonts w:ascii="Calibri" w:eastAsia="Times New Roman" w:hAnsi="Calibri" w:cs="Times New Roman"/>
                <w:b/>
                <w:bCs/>
                <w:sz w:val="28"/>
                <w:szCs w:val="28"/>
              </w:rPr>
            </w:pPr>
            <w:r w:rsidRPr="00F125A9">
              <w:rPr>
                <w:rFonts w:ascii="Calibri" w:eastAsia="Times New Roman" w:hAnsi="Calibri" w:cs="Times New Roman"/>
                <w:b/>
                <w:bCs/>
                <w:sz w:val="28"/>
                <w:szCs w:val="28"/>
              </w:rPr>
              <w:t>CALIFICACION</w:t>
            </w:r>
          </w:p>
        </w:tc>
      </w:tr>
      <w:tr w:rsidR="00ED7293" w:rsidTr="00ED7293">
        <w:tc>
          <w:tcPr>
            <w:tcW w:w="3544" w:type="dxa"/>
          </w:tcPr>
          <w:p w:rsidR="00ED7293" w:rsidRDefault="00ED7293" w:rsidP="00ED7293">
            <w:pPr>
              <w:pStyle w:val="Prrafodelista"/>
              <w:ind w:left="0"/>
              <w:jc w:val="center"/>
              <w:rPr>
                <w:sz w:val="24"/>
                <w:szCs w:val="24"/>
              </w:rPr>
            </w:pPr>
            <w:r>
              <w:rPr>
                <w:sz w:val="24"/>
                <w:szCs w:val="24"/>
                <w:lang w:val="en-US"/>
              </w:rPr>
              <w:t>HR RATIN</w:t>
            </w:r>
            <w:r w:rsidRPr="00592F4A">
              <w:rPr>
                <w:sz w:val="24"/>
                <w:szCs w:val="24"/>
                <w:lang w:val="en-US"/>
              </w:rPr>
              <w:t>GS</w:t>
            </w:r>
          </w:p>
        </w:tc>
        <w:tc>
          <w:tcPr>
            <w:tcW w:w="3119" w:type="dxa"/>
          </w:tcPr>
          <w:p w:rsidR="00ED7293" w:rsidRDefault="00C34E24" w:rsidP="00ED7293">
            <w:pPr>
              <w:pStyle w:val="Prrafodelista"/>
              <w:ind w:left="0"/>
              <w:jc w:val="center"/>
              <w:rPr>
                <w:sz w:val="24"/>
                <w:szCs w:val="24"/>
              </w:rPr>
            </w:pPr>
            <w:r>
              <w:rPr>
                <w:sz w:val="24"/>
                <w:szCs w:val="24"/>
              </w:rPr>
              <w:t>A</w:t>
            </w:r>
            <w:r w:rsidR="007A1FDA">
              <w:rPr>
                <w:sz w:val="24"/>
                <w:szCs w:val="24"/>
              </w:rPr>
              <w:t>A</w:t>
            </w:r>
          </w:p>
        </w:tc>
      </w:tr>
      <w:tr w:rsidR="00ED7293" w:rsidTr="00ED7293">
        <w:tc>
          <w:tcPr>
            <w:tcW w:w="3544" w:type="dxa"/>
          </w:tcPr>
          <w:p w:rsidR="00ED7293" w:rsidRDefault="00ED7293" w:rsidP="00ED7293">
            <w:pPr>
              <w:pStyle w:val="Prrafodelista"/>
              <w:ind w:left="0"/>
              <w:jc w:val="center"/>
              <w:rPr>
                <w:sz w:val="24"/>
                <w:szCs w:val="24"/>
              </w:rPr>
            </w:pPr>
            <w:r w:rsidRPr="00592F4A">
              <w:rPr>
                <w:sz w:val="24"/>
                <w:szCs w:val="24"/>
                <w:lang w:val="en-US"/>
              </w:rPr>
              <w:t>FITCH RATINGS</w:t>
            </w:r>
          </w:p>
        </w:tc>
        <w:tc>
          <w:tcPr>
            <w:tcW w:w="3119" w:type="dxa"/>
          </w:tcPr>
          <w:p w:rsidR="00ED7293" w:rsidRDefault="007A1FDA" w:rsidP="0050525F">
            <w:pPr>
              <w:pStyle w:val="Prrafodelista"/>
              <w:ind w:left="0"/>
              <w:jc w:val="center"/>
              <w:rPr>
                <w:sz w:val="24"/>
                <w:szCs w:val="24"/>
              </w:rPr>
            </w:pPr>
            <w:r>
              <w:rPr>
                <w:sz w:val="24"/>
                <w:szCs w:val="24"/>
                <w:lang w:val="en-US"/>
              </w:rPr>
              <w:t>A</w:t>
            </w:r>
            <w:r w:rsidR="00A011A8">
              <w:rPr>
                <w:sz w:val="24"/>
                <w:szCs w:val="24"/>
                <w:lang w:val="en-US"/>
              </w:rPr>
              <w:t>A</w:t>
            </w:r>
            <w:r>
              <w:rPr>
                <w:sz w:val="24"/>
                <w:szCs w:val="24"/>
                <w:lang w:val="en-US"/>
              </w:rPr>
              <w:t>(</w:t>
            </w:r>
            <w:proofErr w:type="spellStart"/>
            <w:r>
              <w:rPr>
                <w:sz w:val="24"/>
                <w:szCs w:val="24"/>
                <w:lang w:val="en-US"/>
              </w:rPr>
              <w:t>mex</w:t>
            </w:r>
            <w:proofErr w:type="spellEnd"/>
            <w:r>
              <w:rPr>
                <w:sz w:val="24"/>
                <w:szCs w:val="24"/>
                <w:lang w:val="en-US"/>
              </w:rPr>
              <w:t>)</w:t>
            </w:r>
          </w:p>
        </w:tc>
      </w:tr>
      <w:tr w:rsidR="00B03FE5" w:rsidTr="00ED7293">
        <w:tc>
          <w:tcPr>
            <w:tcW w:w="3544" w:type="dxa"/>
          </w:tcPr>
          <w:p w:rsidR="00B03FE5" w:rsidRDefault="00B03FE5" w:rsidP="00B03FE5">
            <w:pPr>
              <w:pStyle w:val="Prrafodelista"/>
              <w:ind w:left="0"/>
              <w:jc w:val="center"/>
              <w:rPr>
                <w:sz w:val="24"/>
                <w:szCs w:val="24"/>
              </w:rPr>
            </w:pPr>
            <w:r w:rsidRPr="00592F4A">
              <w:rPr>
                <w:sz w:val="24"/>
                <w:szCs w:val="24"/>
                <w:lang w:val="en-US"/>
              </w:rPr>
              <w:t>MOODY’S</w:t>
            </w:r>
          </w:p>
        </w:tc>
        <w:tc>
          <w:tcPr>
            <w:tcW w:w="3119" w:type="dxa"/>
          </w:tcPr>
          <w:p w:rsidR="00B03FE5" w:rsidRDefault="004577F7" w:rsidP="00B03FE5">
            <w:pPr>
              <w:pStyle w:val="Prrafodelista"/>
              <w:ind w:left="0"/>
              <w:jc w:val="center"/>
              <w:rPr>
                <w:sz w:val="24"/>
                <w:szCs w:val="24"/>
              </w:rPr>
            </w:pPr>
            <w:r>
              <w:rPr>
                <w:sz w:val="24"/>
                <w:szCs w:val="24"/>
                <w:lang w:val="en-US"/>
              </w:rPr>
              <w:t>AA-</w:t>
            </w:r>
            <w:r w:rsidR="00B03FE5">
              <w:rPr>
                <w:sz w:val="24"/>
                <w:szCs w:val="24"/>
                <w:lang w:val="en-US"/>
              </w:rPr>
              <w:t>.mx</w:t>
            </w:r>
          </w:p>
        </w:tc>
      </w:tr>
      <w:tr w:rsidR="00B03FE5" w:rsidTr="00ED7293">
        <w:tc>
          <w:tcPr>
            <w:tcW w:w="3544" w:type="dxa"/>
          </w:tcPr>
          <w:p w:rsidR="00B03FE5" w:rsidRDefault="00B03FE5" w:rsidP="00B03FE5">
            <w:pPr>
              <w:pStyle w:val="Prrafodelista"/>
              <w:ind w:left="0"/>
              <w:jc w:val="center"/>
              <w:rPr>
                <w:sz w:val="24"/>
                <w:szCs w:val="24"/>
              </w:rPr>
            </w:pPr>
            <w:r>
              <w:rPr>
                <w:sz w:val="24"/>
                <w:szCs w:val="24"/>
                <w:lang w:val="en-US"/>
              </w:rPr>
              <w:t>PCR VERUM</w:t>
            </w:r>
          </w:p>
        </w:tc>
        <w:tc>
          <w:tcPr>
            <w:tcW w:w="3119" w:type="dxa"/>
          </w:tcPr>
          <w:p w:rsidR="00B03FE5" w:rsidRDefault="00B03FE5" w:rsidP="00B03FE5">
            <w:pPr>
              <w:pStyle w:val="Prrafodelista"/>
              <w:ind w:left="0"/>
              <w:jc w:val="center"/>
              <w:rPr>
                <w:sz w:val="24"/>
                <w:szCs w:val="24"/>
              </w:rPr>
            </w:pPr>
            <w:r>
              <w:rPr>
                <w:sz w:val="24"/>
                <w:szCs w:val="24"/>
                <w:lang w:val="en-US"/>
              </w:rPr>
              <w:t>AA+/M</w:t>
            </w:r>
          </w:p>
        </w:tc>
      </w:tr>
    </w:tbl>
    <w:p w:rsidR="00BC3FF8" w:rsidRPr="00592F4A" w:rsidRDefault="00BC3FF8" w:rsidP="002C213F">
      <w:pPr>
        <w:pStyle w:val="Prrafodelista"/>
        <w:spacing w:after="0"/>
        <w:ind w:left="436"/>
        <w:jc w:val="both"/>
        <w:rPr>
          <w:sz w:val="24"/>
          <w:szCs w:val="24"/>
          <w:lang w:val="en-US"/>
        </w:rPr>
      </w:pPr>
    </w:p>
    <w:p w:rsidR="00BD7FBD" w:rsidRDefault="004B3E34" w:rsidP="004B3E34">
      <w:pPr>
        <w:tabs>
          <w:tab w:val="left" w:pos="3675"/>
        </w:tabs>
        <w:spacing w:after="0"/>
        <w:jc w:val="both"/>
        <w:rPr>
          <w:sz w:val="24"/>
          <w:szCs w:val="24"/>
        </w:rPr>
      </w:pPr>
      <w:r>
        <w:rPr>
          <w:sz w:val="24"/>
          <w:szCs w:val="24"/>
        </w:rPr>
        <w:tab/>
      </w:r>
    </w:p>
    <w:p w:rsidR="004B3E34" w:rsidRPr="007F7724" w:rsidRDefault="004B3E34" w:rsidP="004B3E34">
      <w:pPr>
        <w:tabs>
          <w:tab w:val="left" w:pos="3675"/>
        </w:tabs>
        <w:spacing w:after="0"/>
        <w:jc w:val="both"/>
        <w:rPr>
          <w:sz w:val="24"/>
          <w:szCs w:val="24"/>
        </w:rPr>
      </w:pPr>
    </w:p>
    <w:p w:rsidR="00BE6F2A" w:rsidRDefault="00775476" w:rsidP="002C213F">
      <w:pPr>
        <w:pStyle w:val="Prrafodelista"/>
        <w:spacing w:after="0"/>
        <w:ind w:left="-284"/>
        <w:jc w:val="both"/>
        <w:rPr>
          <w:b/>
          <w:sz w:val="24"/>
          <w:szCs w:val="24"/>
        </w:rPr>
      </w:pPr>
      <w:r w:rsidRPr="00775476">
        <w:rPr>
          <w:b/>
          <w:sz w:val="24"/>
          <w:szCs w:val="24"/>
        </w:rPr>
        <w:t>13. PROCESOS DE MEJORA</w:t>
      </w:r>
      <w:r w:rsidR="00BC3FF8" w:rsidRPr="00592F4A">
        <w:rPr>
          <w:b/>
          <w:sz w:val="24"/>
          <w:szCs w:val="24"/>
          <w:highlight w:val="lightGray"/>
        </w:rPr>
        <w:t xml:space="preserve"> </w:t>
      </w:r>
    </w:p>
    <w:p w:rsidR="00775476" w:rsidRPr="000F146B" w:rsidRDefault="00775476" w:rsidP="002C213F">
      <w:pPr>
        <w:pStyle w:val="Prrafodelista"/>
        <w:spacing w:after="0"/>
        <w:ind w:left="-284"/>
        <w:jc w:val="both"/>
        <w:rPr>
          <w:b/>
          <w:sz w:val="20"/>
          <w:szCs w:val="20"/>
        </w:rPr>
      </w:pPr>
    </w:p>
    <w:p w:rsidR="00BC3FF8" w:rsidRPr="00592F4A" w:rsidRDefault="00BC3FF8" w:rsidP="002C213F">
      <w:pPr>
        <w:pStyle w:val="Prrafodelista"/>
        <w:spacing w:after="0"/>
        <w:ind w:left="-284"/>
        <w:jc w:val="both"/>
        <w:rPr>
          <w:sz w:val="24"/>
          <w:szCs w:val="24"/>
        </w:rPr>
      </w:pPr>
      <w:r w:rsidRPr="00592F4A">
        <w:rPr>
          <w:sz w:val="24"/>
          <w:szCs w:val="24"/>
        </w:rPr>
        <w:t>Actualmente no se encuentra en desarrollo algún programa de mejora de procesos del cual se deriven cambios relevantes en las políticas de control interno o medidas de desempeño financiero adicionales a las que están en vigor.</w:t>
      </w:r>
    </w:p>
    <w:p w:rsidR="00BC3FF8" w:rsidRDefault="00BC3FF8" w:rsidP="002C213F">
      <w:pPr>
        <w:pStyle w:val="Prrafodelista"/>
        <w:spacing w:after="0"/>
        <w:ind w:left="436"/>
        <w:jc w:val="both"/>
        <w:rPr>
          <w:sz w:val="24"/>
          <w:szCs w:val="24"/>
        </w:rPr>
      </w:pPr>
    </w:p>
    <w:p w:rsidR="004B3E34" w:rsidRPr="00592F4A" w:rsidRDefault="004B3E34" w:rsidP="002C213F">
      <w:pPr>
        <w:pStyle w:val="Prrafodelista"/>
        <w:spacing w:after="0"/>
        <w:ind w:left="436"/>
        <w:jc w:val="both"/>
        <w:rPr>
          <w:sz w:val="24"/>
          <w:szCs w:val="24"/>
        </w:rPr>
      </w:pPr>
    </w:p>
    <w:p w:rsidR="00BE6F2A" w:rsidRPr="00592F4A" w:rsidRDefault="00775476" w:rsidP="002C213F">
      <w:pPr>
        <w:pStyle w:val="Prrafodelista"/>
        <w:spacing w:after="0"/>
        <w:ind w:left="-284"/>
        <w:jc w:val="both"/>
        <w:rPr>
          <w:b/>
          <w:sz w:val="24"/>
          <w:szCs w:val="24"/>
        </w:rPr>
      </w:pPr>
      <w:r w:rsidRPr="00775476">
        <w:rPr>
          <w:b/>
          <w:sz w:val="24"/>
          <w:szCs w:val="24"/>
        </w:rPr>
        <w:t>14. INFORMACIÓN POR SEGMENTOS</w:t>
      </w:r>
      <w:r w:rsidR="00BC3FF8" w:rsidRPr="00592F4A">
        <w:rPr>
          <w:b/>
          <w:sz w:val="24"/>
          <w:szCs w:val="24"/>
          <w:highlight w:val="lightGray"/>
        </w:rPr>
        <w:t xml:space="preserve"> </w:t>
      </w:r>
    </w:p>
    <w:p w:rsidR="00775476" w:rsidRPr="000F146B" w:rsidRDefault="00775476" w:rsidP="002C213F">
      <w:pPr>
        <w:pStyle w:val="Prrafodelista"/>
        <w:spacing w:after="0"/>
        <w:ind w:left="-284"/>
        <w:jc w:val="both"/>
        <w:rPr>
          <w:sz w:val="20"/>
          <w:szCs w:val="20"/>
        </w:rPr>
      </w:pPr>
    </w:p>
    <w:p w:rsidR="00BC3FF8" w:rsidRPr="00592F4A" w:rsidRDefault="00BC3FF8" w:rsidP="002C213F">
      <w:pPr>
        <w:pStyle w:val="Prrafodelista"/>
        <w:spacing w:after="0"/>
        <w:ind w:left="-284"/>
        <w:jc w:val="both"/>
        <w:rPr>
          <w:sz w:val="24"/>
          <w:szCs w:val="24"/>
        </w:rPr>
      </w:pPr>
      <w:r w:rsidRPr="00592F4A">
        <w:rPr>
          <w:sz w:val="24"/>
          <w:szCs w:val="24"/>
        </w:rPr>
        <w:t>No se considera necesario presentar información financiera segmentada, adicional a la que se proporciona en los Estados Financieros.</w:t>
      </w:r>
    </w:p>
    <w:p w:rsidR="00BC3FF8" w:rsidRDefault="00BC3FF8" w:rsidP="002C213F">
      <w:pPr>
        <w:pStyle w:val="Prrafodelista"/>
        <w:spacing w:after="0"/>
        <w:ind w:left="436"/>
        <w:jc w:val="both"/>
        <w:rPr>
          <w:sz w:val="24"/>
          <w:szCs w:val="24"/>
        </w:rPr>
      </w:pPr>
    </w:p>
    <w:p w:rsidR="004B3E34" w:rsidRDefault="004B3E34" w:rsidP="002C213F">
      <w:pPr>
        <w:pStyle w:val="Prrafodelista"/>
        <w:spacing w:after="0"/>
        <w:ind w:left="436"/>
        <w:jc w:val="both"/>
        <w:rPr>
          <w:sz w:val="24"/>
          <w:szCs w:val="24"/>
        </w:rPr>
      </w:pPr>
    </w:p>
    <w:p w:rsidR="00BE6F2A" w:rsidRPr="00592F4A" w:rsidRDefault="00BC3FF8" w:rsidP="002C213F">
      <w:pPr>
        <w:pStyle w:val="Prrafodelista"/>
        <w:spacing w:after="0"/>
        <w:ind w:left="-284"/>
        <w:jc w:val="both"/>
        <w:rPr>
          <w:b/>
          <w:sz w:val="24"/>
          <w:szCs w:val="24"/>
        </w:rPr>
      </w:pPr>
      <w:r w:rsidRPr="00592F4A">
        <w:rPr>
          <w:sz w:val="24"/>
          <w:szCs w:val="24"/>
        </w:rPr>
        <w:t xml:space="preserve"> </w:t>
      </w:r>
      <w:r w:rsidR="00775476" w:rsidRPr="00CA1679">
        <w:rPr>
          <w:b/>
          <w:sz w:val="24"/>
          <w:szCs w:val="24"/>
        </w:rPr>
        <w:t xml:space="preserve">15. EVENTOS POSTERIORES AL CIERRE </w:t>
      </w:r>
    </w:p>
    <w:p w:rsidR="00775476" w:rsidRPr="000F146B" w:rsidRDefault="00775476" w:rsidP="002C213F">
      <w:pPr>
        <w:pStyle w:val="Prrafodelista"/>
        <w:spacing w:after="0"/>
        <w:ind w:left="-284"/>
        <w:jc w:val="both"/>
        <w:rPr>
          <w:sz w:val="20"/>
          <w:szCs w:val="20"/>
        </w:rPr>
      </w:pPr>
    </w:p>
    <w:p w:rsidR="00E5248F" w:rsidRPr="004B3E34" w:rsidRDefault="00CE1E14" w:rsidP="004B3E34">
      <w:pPr>
        <w:pStyle w:val="Prrafodelista"/>
        <w:spacing w:after="0"/>
        <w:ind w:left="-284"/>
        <w:jc w:val="both"/>
        <w:rPr>
          <w:sz w:val="24"/>
          <w:szCs w:val="24"/>
        </w:rPr>
      </w:pPr>
      <w:r>
        <w:rPr>
          <w:sz w:val="24"/>
          <w:szCs w:val="24"/>
        </w:rPr>
        <w:t xml:space="preserve">Posterior al cierre del ejercicio en caso de </w:t>
      </w:r>
      <w:r w:rsidR="00487994" w:rsidRPr="00C5494E">
        <w:rPr>
          <w:sz w:val="24"/>
          <w:szCs w:val="24"/>
        </w:rPr>
        <w:t xml:space="preserve">presentarse situaciones futuras relevantes que afecten económica y financieramente al Gobierno del Estado </w:t>
      </w:r>
      <w:r>
        <w:rPr>
          <w:sz w:val="24"/>
          <w:szCs w:val="24"/>
        </w:rPr>
        <w:t>de Jalisco,</w:t>
      </w:r>
      <w:r w:rsidR="00487994" w:rsidRPr="00C5494E">
        <w:rPr>
          <w:sz w:val="24"/>
          <w:szCs w:val="24"/>
        </w:rPr>
        <w:t xml:space="preserve"> de manera responsable e institucional</w:t>
      </w:r>
      <w:r w:rsidR="00487994">
        <w:rPr>
          <w:sz w:val="24"/>
          <w:szCs w:val="24"/>
        </w:rPr>
        <w:t>, se procederá a la atención de las posibles contingencias que puedan presentarse</w:t>
      </w:r>
      <w:r w:rsidR="00A40B5F">
        <w:rPr>
          <w:sz w:val="24"/>
          <w:szCs w:val="24"/>
        </w:rPr>
        <w:t>, incluso que provengan de ejercicios anteriores</w:t>
      </w:r>
      <w:r w:rsidR="00487994">
        <w:rPr>
          <w:sz w:val="24"/>
          <w:szCs w:val="24"/>
        </w:rPr>
        <w:t>.</w:t>
      </w:r>
    </w:p>
    <w:p w:rsidR="002022C5" w:rsidRDefault="004B3E34" w:rsidP="004B3E34">
      <w:pPr>
        <w:tabs>
          <w:tab w:val="left" w:pos="2550"/>
        </w:tabs>
        <w:spacing w:after="0"/>
        <w:jc w:val="both"/>
        <w:rPr>
          <w:b/>
          <w:sz w:val="24"/>
          <w:szCs w:val="24"/>
        </w:rPr>
      </w:pPr>
      <w:r>
        <w:rPr>
          <w:b/>
          <w:sz w:val="24"/>
          <w:szCs w:val="24"/>
        </w:rPr>
        <w:tab/>
      </w:r>
    </w:p>
    <w:p w:rsidR="004B3E34" w:rsidRPr="002022C5" w:rsidRDefault="004B3E34" w:rsidP="004B3E34">
      <w:pPr>
        <w:tabs>
          <w:tab w:val="left" w:pos="2550"/>
        </w:tabs>
        <w:spacing w:after="0"/>
        <w:jc w:val="both"/>
        <w:rPr>
          <w:b/>
          <w:sz w:val="24"/>
          <w:szCs w:val="24"/>
        </w:rPr>
      </w:pPr>
    </w:p>
    <w:p w:rsidR="00844FE0" w:rsidRDefault="00775476" w:rsidP="002C213F">
      <w:pPr>
        <w:pStyle w:val="Prrafodelista"/>
        <w:spacing w:after="0"/>
        <w:ind w:left="-284"/>
        <w:jc w:val="both"/>
        <w:rPr>
          <w:b/>
          <w:sz w:val="24"/>
          <w:szCs w:val="24"/>
        </w:rPr>
      </w:pPr>
      <w:r w:rsidRPr="00775476">
        <w:rPr>
          <w:b/>
          <w:sz w:val="24"/>
          <w:szCs w:val="24"/>
        </w:rPr>
        <w:t>16. PARTES RELACIONADAS</w:t>
      </w:r>
      <w:r w:rsidR="00844FE0" w:rsidRPr="00592F4A">
        <w:rPr>
          <w:b/>
          <w:sz w:val="24"/>
          <w:szCs w:val="24"/>
          <w:highlight w:val="lightGray"/>
        </w:rPr>
        <w:t xml:space="preserve"> </w:t>
      </w:r>
    </w:p>
    <w:p w:rsidR="00D757ED" w:rsidRPr="00410459" w:rsidRDefault="00D757ED" w:rsidP="002C213F">
      <w:pPr>
        <w:pStyle w:val="Prrafodelista"/>
        <w:spacing w:after="0"/>
        <w:ind w:left="-284"/>
        <w:jc w:val="both"/>
        <w:rPr>
          <w:sz w:val="20"/>
          <w:szCs w:val="20"/>
        </w:rPr>
      </w:pPr>
    </w:p>
    <w:p w:rsidR="00844FE0" w:rsidRPr="00592F4A" w:rsidRDefault="00844FE0" w:rsidP="00A40B5F">
      <w:pPr>
        <w:spacing w:after="0"/>
        <w:ind w:left="-284"/>
        <w:jc w:val="both"/>
        <w:rPr>
          <w:sz w:val="24"/>
          <w:szCs w:val="24"/>
        </w:rPr>
      </w:pPr>
      <w:r w:rsidRPr="00592F4A">
        <w:rPr>
          <w:sz w:val="24"/>
          <w:szCs w:val="24"/>
        </w:rPr>
        <w:t>No existen partes relacionadas con el Poder Ejecutivo del Gobierno del Estado de Jalisco que influyan significativamente en su toma de decisiones operativas y financieras.</w:t>
      </w:r>
    </w:p>
    <w:p w:rsidR="00B744A1" w:rsidRDefault="00B744A1" w:rsidP="002C213F">
      <w:pPr>
        <w:pStyle w:val="Prrafodelista"/>
        <w:spacing w:after="0"/>
        <w:ind w:left="436"/>
        <w:jc w:val="both"/>
        <w:rPr>
          <w:sz w:val="24"/>
          <w:szCs w:val="24"/>
        </w:rPr>
      </w:pPr>
    </w:p>
    <w:p w:rsidR="004B3E34" w:rsidRDefault="004B3E34" w:rsidP="002C213F">
      <w:pPr>
        <w:pStyle w:val="Prrafodelista"/>
        <w:spacing w:after="0"/>
        <w:ind w:left="436"/>
        <w:jc w:val="both"/>
        <w:rPr>
          <w:sz w:val="24"/>
          <w:szCs w:val="24"/>
        </w:rPr>
      </w:pPr>
    </w:p>
    <w:p w:rsidR="004B3E34" w:rsidRPr="00592F4A" w:rsidRDefault="004B3E34" w:rsidP="002C213F">
      <w:pPr>
        <w:pStyle w:val="Prrafodelista"/>
        <w:spacing w:after="0"/>
        <w:ind w:left="436"/>
        <w:jc w:val="both"/>
        <w:rPr>
          <w:sz w:val="24"/>
          <w:szCs w:val="24"/>
        </w:rPr>
      </w:pPr>
    </w:p>
    <w:p w:rsidR="00844FE0" w:rsidRDefault="00ED28AF" w:rsidP="002C213F">
      <w:pPr>
        <w:pStyle w:val="Prrafodelista"/>
        <w:spacing w:after="0"/>
        <w:ind w:left="-284"/>
        <w:jc w:val="both"/>
        <w:rPr>
          <w:b/>
          <w:sz w:val="24"/>
          <w:szCs w:val="24"/>
        </w:rPr>
      </w:pPr>
      <w:r w:rsidRPr="00CA1679">
        <w:rPr>
          <w:b/>
          <w:sz w:val="24"/>
          <w:szCs w:val="24"/>
        </w:rPr>
        <w:lastRenderedPageBreak/>
        <w:t>17. RESPONSABILIDAD SOBRE LA PRESENTACIÓN RAZONABLE DE LOS ESTADOS FINANCIEROS</w:t>
      </w:r>
    </w:p>
    <w:p w:rsidR="002C213F" w:rsidRPr="00410459" w:rsidRDefault="002C213F" w:rsidP="002C213F">
      <w:pPr>
        <w:pStyle w:val="Prrafodelista"/>
        <w:spacing w:after="0"/>
        <w:ind w:left="-284"/>
        <w:jc w:val="both"/>
        <w:rPr>
          <w:sz w:val="20"/>
          <w:szCs w:val="20"/>
        </w:rPr>
      </w:pPr>
    </w:p>
    <w:p w:rsidR="005966E9" w:rsidRDefault="00F71106" w:rsidP="004B3E34">
      <w:pPr>
        <w:spacing w:after="0"/>
        <w:ind w:left="-284"/>
        <w:jc w:val="both"/>
        <w:rPr>
          <w:sz w:val="24"/>
          <w:szCs w:val="24"/>
        </w:rPr>
      </w:pPr>
      <w:r>
        <w:rPr>
          <w:sz w:val="24"/>
          <w:szCs w:val="24"/>
        </w:rPr>
        <w:t>La responsabilidad de la información financiera y sus notas adjuntas es responsabilidad de la Secretaría de</w:t>
      </w:r>
      <w:r w:rsidR="005966E9">
        <w:rPr>
          <w:sz w:val="24"/>
          <w:szCs w:val="24"/>
        </w:rPr>
        <w:t xml:space="preserve"> la Hacienda Pública.</w:t>
      </w:r>
    </w:p>
    <w:p w:rsidR="005966E9" w:rsidRDefault="005966E9" w:rsidP="00970DEF">
      <w:pPr>
        <w:spacing w:after="0"/>
        <w:jc w:val="both"/>
        <w:rPr>
          <w:sz w:val="24"/>
          <w:szCs w:val="24"/>
        </w:rPr>
      </w:pPr>
    </w:p>
    <w:p w:rsidR="005966E9" w:rsidRDefault="005966E9" w:rsidP="002C213F">
      <w:pPr>
        <w:spacing w:after="0"/>
        <w:ind w:left="-284"/>
        <w:jc w:val="both"/>
        <w:rPr>
          <w:sz w:val="24"/>
          <w:szCs w:val="24"/>
        </w:rPr>
      </w:pPr>
    </w:p>
    <w:p w:rsidR="005966E9" w:rsidRDefault="005966E9" w:rsidP="002C213F">
      <w:pPr>
        <w:spacing w:after="0"/>
        <w:ind w:left="-284"/>
        <w:jc w:val="both"/>
        <w:rPr>
          <w:sz w:val="24"/>
          <w:szCs w:val="24"/>
        </w:rPr>
      </w:pPr>
    </w:p>
    <w:p w:rsidR="00F57E90" w:rsidRDefault="00F57E90" w:rsidP="002C213F">
      <w:pPr>
        <w:spacing w:after="0"/>
        <w:ind w:left="-284"/>
        <w:jc w:val="both"/>
        <w:rPr>
          <w:sz w:val="24"/>
          <w:szCs w:val="24"/>
        </w:rPr>
      </w:pPr>
    </w:p>
    <w:p w:rsidR="00F57E90" w:rsidRDefault="00F57E90" w:rsidP="00D6039E">
      <w:pPr>
        <w:spacing w:after="0"/>
        <w:jc w:val="both"/>
        <w:rPr>
          <w:sz w:val="24"/>
          <w:szCs w:val="24"/>
        </w:rPr>
      </w:pPr>
    </w:p>
    <w:p w:rsidR="00F57E90" w:rsidRDefault="00F57E90" w:rsidP="002C213F">
      <w:pPr>
        <w:spacing w:after="0"/>
        <w:ind w:left="-284"/>
        <w:jc w:val="both"/>
        <w:rPr>
          <w:sz w:val="24"/>
          <w:szCs w:val="24"/>
        </w:rPr>
      </w:pPr>
    </w:p>
    <w:p w:rsidR="005966E9" w:rsidRDefault="005966E9" w:rsidP="004B3E34">
      <w:pPr>
        <w:spacing w:after="0"/>
        <w:jc w:val="both"/>
        <w:rPr>
          <w:sz w:val="24"/>
          <w:szCs w:val="24"/>
        </w:rPr>
      </w:pPr>
    </w:p>
    <w:p w:rsidR="005966E9" w:rsidRDefault="005966E9" w:rsidP="002C213F">
      <w:pPr>
        <w:spacing w:after="0"/>
        <w:ind w:left="-284"/>
        <w:jc w:val="both"/>
        <w:rPr>
          <w:sz w:val="24"/>
          <w:szCs w:val="24"/>
        </w:rPr>
      </w:pPr>
    </w:p>
    <w:p w:rsidR="005966E9" w:rsidRDefault="005966E9" w:rsidP="002C213F">
      <w:pPr>
        <w:spacing w:after="0"/>
        <w:ind w:left="-284"/>
        <w:jc w:val="both"/>
        <w:rPr>
          <w:sz w:val="24"/>
          <w:szCs w:val="24"/>
        </w:rPr>
      </w:pPr>
    </w:p>
    <w:p w:rsidR="005966E9" w:rsidRDefault="00D6039E" w:rsidP="002C213F">
      <w:pPr>
        <w:spacing w:after="0"/>
        <w:ind w:left="-284"/>
        <w:jc w:val="both"/>
        <w:rPr>
          <w:sz w:val="24"/>
          <w:szCs w:val="24"/>
        </w:rPr>
      </w:pPr>
      <w:r>
        <w:rPr>
          <w:noProof/>
        </w:rPr>
        <w:t xml:space="preserve">   </w:t>
      </w:r>
    </w:p>
    <w:p w:rsidR="002C213F" w:rsidRDefault="002C213F" w:rsidP="002C213F">
      <w:pPr>
        <w:pStyle w:val="Prrafodelista"/>
        <w:spacing w:after="0"/>
        <w:ind w:left="436"/>
        <w:jc w:val="both"/>
      </w:pPr>
    </w:p>
    <w:p w:rsidR="00B744A1" w:rsidRDefault="00B744A1" w:rsidP="002C213F">
      <w:pPr>
        <w:pStyle w:val="Prrafodelista"/>
        <w:spacing w:after="0"/>
        <w:ind w:left="436"/>
        <w:jc w:val="both"/>
      </w:pPr>
    </w:p>
    <w:p w:rsidR="0034222C" w:rsidRDefault="0034222C" w:rsidP="002C213F">
      <w:pPr>
        <w:pStyle w:val="Prrafodelista"/>
        <w:spacing w:after="0"/>
        <w:ind w:left="436"/>
        <w:jc w:val="both"/>
      </w:pPr>
    </w:p>
    <w:p w:rsidR="009675DA" w:rsidRDefault="009675DA" w:rsidP="002C213F">
      <w:pPr>
        <w:pStyle w:val="Prrafodelista"/>
        <w:spacing w:after="0"/>
        <w:ind w:left="436"/>
        <w:jc w:val="both"/>
      </w:pPr>
    </w:p>
    <w:p w:rsidR="003C672E" w:rsidRPr="00516637" w:rsidRDefault="003C672E" w:rsidP="002C213F">
      <w:pPr>
        <w:pStyle w:val="Prrafodelista"/>
        <w:spacing w:after="0"/>
        <w:ind w:left="284"/>
        <w:jc w:val="both"/>
        <w:rPr>
          <w:sz w:val="15"/>
          <w:szCs w:val="15"/>
        </w:rPr>
      </w:pPr>
    </w:p>
    <w:sectPr w:rsidR="003C672E" w:rsidRPr="00516637" w:rsidSect="00F57E90">
      <w:footerReference w:type="default" r:id="rId15"/>
      <w:pgSz w:w="12240" w:h="15840" w:code="1"/>
      <w:pgMar w:top="709" w:right="1043" w:bottom="425" w:left="15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7B4B" w:rsidRDefault="00227B4B" w:rsidP="00447943">
      <w:pPr>
        <w:spacing w:after="0" w:line="240" w:lineRule="auto"/>
      </w:pPr>
      <w:r>
        <w:separator/>
      </w:r>
    </w:p>
  </w:endnote>
  <w:endnote w:type="continuationSeparator" w:id="0">
    <w:p w:rsidR="00227B4B" w:rsidRDefault="00227B4B" w:rsidP="004479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022C5" w:rsidRPr="007D425D" w:rsidRDefault="005904A4" w:rsidP="002022C5">
    <w:pPr>
      <w:pStyle w:val="FooterOdd"/>
      <w:rPr>
        <w:noProof/>
        <w:color w:val="auto"/>
        <w:szCs w:val="24"/>
      </w:rPr>
    </w:pPr>
    <w:r>
      <w:rPr>
        <w:noProof/>
        <w:color w:val="auto"/>
        <w:lang w:val="es-MX" w:eastAsia="es-MX"/>
      </w:rPr>
      <mc:AlternateContent>
        <mc:Choice Requires="wps">
          <w:drawing>
            <wp:anchor distT="0" distB="0" distL="114300" distR="114300" simplePos="0" relativeHeight="251658240" behindDoc="0" locked="0" layoutInCell="1" allowOverlap="1">
              <wp:simplePos x="0" y="0"/>
              <wp:positionH relativeFrom="column">
                <wp:posOffset>-35560</wp:posOffset>
              </wp:positionH>
              <wp:positionV relativeFrom="paragraph">
                <wp:posOffset>3175</wp:posOffset>
              </wp:positionV>
              <wp:extent cx="6162040" cy="0"/>
              <wp:effectExtent l="20955" t="21590" r="17780" b="16510"/>
              <wp:wrapNone/>
              <wp:docPr id="20"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62040" cy="0"/>
                      </a:xfrm>
                      <a:prstGeom prst="straightConnector1">
                        <a:avLst/>
                      </a:prstGeom>
                      <a:noFill/>
                      <a:ln w="28575">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A27AF13" id="_x0000_t32" coordsize="21600,21600" o:spt="32" o:oned="t" path="m,l21600,21600e" filled="f">
              <v:path arrowok="t" fillok="f" o:connecttype="none"/>
              <o:lock v:ext="edit" shapetype="t"/>
            </v:shapetype>
            <v:shape id="AutoShape 4" o:spid="_x0000_s1026" type="#_x0000_t32" style="position:absolute;margin-left:-2.8pt;margin-top:.25pt;width:485.2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" strokecolor="black [3213]" strokeweight="2.25pt"/>
          </w:pict>
        </mc:Fallback>
      </mc:AlternateContent>
    </w:r>
    <w:r w:rsidR="00B367AC" w:rsidRPr="007D425D">
      <w:rPr>
        <w:color w:val="auto"/>
      </w:rPr>
      <w:t xml:space="preserve">Página </w:t>
    </w:r>
    <w:r w:rsidR="00A23CD9" w:rsidRPr="007D425D">
      <w:rPr>
        <w:color w:val="auto"/>
        <w:szCs w:val="20"/>
      </w:rPr>
      <w:fldChar w:fldCharType="begin"/>
    </w:r>
    <w:r w:rsidR="00B367AC" w:rsidRPr="007D425D">
      <w:rPr>
        <w:color w:val="auto"/>
      </w:rPr>
      <w:instrText>PAGE   \* MERGEFORMAT</w:instrText>
    </w:r>
    <w:r w:rsidR="00A23CD9" w:rsidRPr="007D425D">
      <w:rPr>
        <w:color w:val="auto"/>
        <w:szCs w:val="20"/>
      </w:rPr>
      <w:fldChar w:fldCharType="separate"/>
    </w:r>
    <w:r w:rsidR="006941FF" w:rsidRPr="006941FF">
      <w:rPr>
        <w:noProof/>
        <w:color w:val="auto"/>
        <w:szCs w:val="24"/>
      </w:rPr>
      <w:t>10</w:t>
    </w:r>
    <w:r w:rsidR="00A23CD9" w:rsidRPr="007D425D">
      <w:rPr>
        <w:noProof/>
        <w:color w:val="auto"/>
        <w:szCs w:val="24"/>
      </w:rPr>
      <w:fldChar w:fldCharType="end"/>
    </w:r>
    <w:r w:rsidR="00B367AC" w:rsidRPr="007D425D">
      <w:rPr>
        <w:noProof/>
        <w:color w:val="auto"/>
        <w:szCs w:val="24"/>
      </w:rPr>
      <w:t xml:space="preserve"> de </w:t>
    </w:r>
    <w:r w:rsidR="00A74156" w:rsidRPr="007D425D">
      <w:rPr>
        <w:noProof/>
        <w:color w:val="auto"/>
        <w:szCs w:val="24"/>
      </w:rPr>
      <w:t>2</w:t>
    </w:r>
    <w:r w:rsidR="002022C5" w:rsidRPr="007D425D">
      <w:rPr>
        <w:noProof/>
        <w:color w:val="auto"/>
        <w:szCs w:val="24"/>
      </w:rPr>
      <w:t>0</w:t>
    </w:r>
  </w:p>
  <w:p w:rsidR="00B367AC" w:rsidRDefault="00B367A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7B4B" w:rsidRDefault="00227B4B" w:rsidP="00447943">
      <w:pPr>
        <w:spacing w:after="0" w:line="240" w:lineRule="auto"/>
      </w:pPr>
      <w:r>
        <w:separator/>
      </w:r>
    </w:p>
  </w:footnote>
  <w:footnote w:type="continuationSeparator" w:id="0">
    <w:p w:rsidR="00227B4B" w:rsidRDefault="00227B4B" w:rsidP="004479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F63BB"/>
    <w:multiLevelType w:val="hybridMultilevel"/>
    <w:tmpl w:val="793C813A"/>
    <w:lvl w:ilvl="0" w:tplc="5A1695D8">
      <w:start w:val="8"/>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992248"/>
    <w:multiLevelType w:val="hybridMultilevel"/>
    <w:tmpl w:val="9BF44D3E"/>
    <w:lvl w:ilvl="0" w:tplc="C66A5FF4">
      <w:start w:val="15"/>
      <w:numFmt w:val="upperRoman"/>
      <w:lvlText w:val="%1."/>
      <w:lvlJc w:val="right"/>
      <w:pPr>
        <w:tabs>
          <w:tab w:val="num" w:pos="720"/>
        </w:tabs>
        <w:ind w:left="720" w:hanging="360"/>
      </w:pPr>
    </w:lvl>
    <w:lvl w:ilvl="1" w:tplc="A37ECA7C" w:tentative="1">
      <w:start w:val="1"/>
      <w:numFmt w:val="upperRoman"/>
      <w:lvlText w:val="%2."/>
      <w:lvlJc w:val="right"/>
      <w:pPr>
        <w:tabs>
          <w:tab w:val="num" w:pos="1440"/>
        </w:tabs>
        <w:ind w:left="1440" w:hanging="360"/>
      </w:pPr>
    </w:lvl>
    <w:lvl w:ilvl="2" w:tplc="B152284E" w:tentative="1">
      <w:start w:val="1"/>
      <w:numFmt w:val="upperRoman"/>
      <w:lvlText w:val="%3."/>
      <w:lvlJc w:val="right"/>
      <w:pPr>
        <w:tabs>
          <w:tab w:val="num" w:pos="2160"/>
        </w:tabs>
        <w:ind w:left="2160" w:hanging="360"/>
      </w:pPr>
    </w:lvl>
    <w:lvl w:ilvl="3" w:tplc="BE6CB3A0" w:tentative="1">
      <w:start w:val="1"/>
      <w:numFmt w:val="upperRoman"/>
      <w:lvlText w:val="%4."/>
      <w:lvlJc w:val="right"/>
      <w:pPr>
        <w:tabs>
          <w:tab w:val="num" w:pos="2880"/>
        </w:tabs>
        <w:ind w:left="2880" w:hanging="360"/>
      </w:pPr>
    </w:lvl>
    <w:lvl w:ilvl="4" w:tplc="7A163200" w:tentative="1">
      <w:start w:val="1"/>
      <w:numFmt w:val="upperRoman"/>
      <w:lvlText w:val="%5."/>
      <w:lvlJc w:val="right"/>
      <w:pPr>
        <w:tabs>
          <w:tab w:val="num" w:pos="3600"/>
        </w:tabs>
        <w:ind w:left="3600" w:hanging="360"/>
      </w:pPr>
    </w:lvl>
    <w:lvl w:ilvl="5" w:tplc="9E0A7C12" w:tentative="1">
      <w:start w:val="1"/>
      <w:numFmt w:val="upperRoman"/>
      <w:lvlText w:val="%6."/>
      <w:lvlJc w:val="right"/>
      <w:pPr>
        <w:tabs>
          <w:tab w:val="num" w:pos="4320"/>
        </w:tabs>
        <w:ind w:left="4320" w:hanging="360"/>
      </w:pPr>
    </w:lvl>
    <w:lvl w:ilvl="6" w:tplc="3822FA8C" w:tentative="1">
      <w:start w:val="1"/>
      <w:numFmt w:val="upperRoman"/>
      <w:lvlText w:val="%7."/>
      <w:lvlJc w:val="right"/>
      <w:pPr>
        <w:tabs>
          <w:tab w:val="num" w:pos="5040"/>
        </w:tabs>
        <w:ind w:left="5040" w:hanging="360"/>
      </w:pPr>
    </w:lvl>
    <w:lvl w:ilvl="7" w:tplc="871A754E" w:tentative="1">
      <w:start w:val="1"/>
      <w:numFmt w:val="upperRoman"/>
      <w:lvlText w:val="%8."/>
      <w:lvlJc w:val="right"/>
      <w:pPr>
        <w:tabs>
          <w:tab w:val="num" w:pos="5760"/>
        </w:tabs>
        <w:ind w:left="5760" w:hanging="360"/>
      </w:pPr>
    </w:lvl>
    <w:lvl w:ilvl="8" w:tplc="B2C271E6" w:tentative="1">
      <w:start w:val="1"/>
      <w:numFmt w:val="upperRoman"/>
      <w:lvlText w:val="%9."/>
      <w:lvlJc w:val="right"/>
      <w:pPr>
        <w:tabs>
          <w:tab w:val="num" w:pos="6480"/>
        </w:tabs>
        <w:ind w:left="6480" w:hanging="360"/>
      </w:pPr>
    </w:lvl>
  </w:abstractNum>
  <w:abstractNum w:abstractNumId="2" w15:restartNumberingAfterBreak="0">
    <w:nsid w:val="0CF07ACB"/>
    <w:multiLevelType w:val="hybridMultilevel"/>
    <w:tmpl w:val="00B0B1A0"/>
    <w:lvl w:ilvl="0" w:tplc="CB2A831C">
      <w:start w:val="10"/>
      <w:numFmt w:val="upperRoman"/>
      <w:lvlText w:val="%1."/>
      <w:lvlJc w:val="right"/>
      <w:pPr>
        <w:tabs>
          <w:tab w:val="num" w:pos="720"/>
        </w:tabs>
        <w:ind w:left="720" w:hanging="360"/>
      </w:pPr>
    </w:lvl>
    <w:lvl w:ilvl="1" w:tplc="39D294A0" w:tentative="1">
      <w:start w:val="1"/>
      <w:numFmt w:val="upperRoman"/>
      <w:lvlText w:val="%2."/>
      <w:lvlJc w:val="right"/>
      <w:pPr>
        <w:tabs>
          <w:tab w:val="num" w:pos="1440"/>
        </w:tabs>
        <w:ind w:left="1440" w:hanging="360"/>
      </w:pPr>
    </w:lvl>
    <w:lvl w:ilvl="2" w:tplc="2F66E368" w:tentative="1">
      <w:start w:val="1"/>
      <w:numFmt w:val="upperRoman"/>
      <w:lvlText w:val="%3."/>
      <w:lvlJc w:val="right"/>
      <w:pPr>
        <w:tabs>
          <w:tab w:val="num" w:pos="2160"/>
        </w:tabs>
        <w:ind w:left="2160" w:hanging="360"/>
      </w:pPr>
    </w:lvl>
    <w:lvl w:ilvl="3" w:tplc="C6F2B7DA" w:tentative="1">
      <w:start w:val="1"/>
      <w:numFmt w:val="upperRoman"/>
      <w:lvlText w:val="%4."/>
      <w:lvlJc w:val="right"/>
      <w:pPr>
        <w:tabs>
          <w:tab w:val="num" w:pos="2880"/>
        </w:tabs>
        <w:ind w:left="2880" w:hanging="360"/>
      </w:pPr>
    </w:lvl>
    <w:lvl w:ilvl="4" w:tplc="A67A3F56" w:tentative="1">
      <w:start w:val="1"/>
      <w:numFmt w:val="upperRoman"/>
      <w:lvlText w:val="%5."/>
      <w:lvlJc w:val="right"/>
      <w:pPr>
        <w:tabs>
          <w:tab w:val="num" w:pos="3600"/>
        </w:tabs>
        <w:ind w:left="3600" w:hanging="360"/>
      </w:pPr>
    </w:lvl>
    <w:lvl w:ilvl="5" w:tplc="3BCEBF04" w:tentative="1">
      <w:start w:val="1"/>
      <w:numFmt w:val="upperRoman"/>
      <w:lvlText w:val="%6."/>
      <w:lvlJc w:val="right"/>
      <w:pPr>
        <w:tabs>
          <w:tab w:val="num" w:pos="4320"/>
        </w:tabs>
        <w:ind w:left="4320" w:hanging="360"/>
      </w:pPr>
    </w:lvl>
    <w:lvl w:ilvl="6" w:tplc="77823F92" w:tentative="1">
      <w:start w:val="1"/>
      <w:numFmt w:val="upperRoman"/>
      <w:lvlText w:val="%7."/>
      <w:lvlJc w:val="right"/>
      <w:pPr>
        <w:tabs>
          <w:tab w:val="num" w:pos="5040"/>
        </w:tabs>
        <w:ind w:left="5040" w:hanging="360"/>
      </w:pPr>
    </w:lvl>
    <w:lvl w:ilvl="7" w:tplc="3230C13E" w:tentative="1">
      <w:start w:val="1"/>
      <w:numFmt w:val="upperRoman"/>
      <w:lvlText w:val="%8."/>
      <w:lvlJc w:val="right"/>
      <w:pPr>
        <w:tabs>
          <w:tab w:val="num" w:pos="5760"/>
        </w:tabs>
        <w:ind w:left="5760" w:hanging="360"/>
      </w:pPr>
    </w:lvl>
    <w:lvl w:ilvl="8" w:tplc="1A3CC338" w:tentative="1">
      <w:start w:val="1"/>
      <w:numFmt w:val="upperRoman"/>
      <w:lvlText w:val="%9."/>
      <w:lvlJc w:val="right"/>
      <w:pPr>
        <w:tabs>
          <w:tab w:val="num" w:pos="6480"/>
        </w:tabs>
        <w:ind w:left="6480" w:hanging="360"/>
      </w:pPr>
    </w:lvl>
  </w:abstractNum>
  <w:abstractNum w:abstractNumId="3" w15:restartNumberingAfterBreak="0">
    <w:nsid w:val="0E481172"/>
    <w:multiLevelType w:val="hybridMultilevel"/>
    <w:tmpl w:val="5EC04522"/>
    <w:lvl w:ilvl="0" w:tplc="080A0001">
      <w:start w:val="1"/>
      <w:numFmt w:val="bullet"/>
      <w:lvlText w:val=""/>
      <w:lvlJc w:val="left"/>
      <w:pPr>
        <w:ind w:left="76" w:hanging="360"/>
      </w:pPr>
      <w:rPr>
        <w:rFonts w:ascii="Symbol" w:hAnsi="Symbol" w:hint="default"/>
      </w:rPr>
    </w:lvl>
    <w:lvl w:ilvl="1" w:tplc="080A0003" w:tentative="1">
      <w:start w:val="1"/>
      <w:numFmt w:val="bullet"/>
      <w:lvlText w:val="o"/>
      <w:lvlJc w:val="left"/>
      <w:pPr>
        <w:ind w:left="796" w:hanging="360"/>
      </w:pPr>
      <w:rPr>
        <w:rFonts w:ascii="Courier New" w:hAnsi="Courier New" w:cs="Courier New" w:hint="default"/>
      </w:rPr>
    </w:lvl>
    <w:lvl w:ilvl="2" w:tplc="080A0005" w:tentative="1">
      <w:start w:val="1"/>
      <w:numFmt w:val="bullet"/>
      <w:lvlText w:val=""/>
      <w:lvlJc w:val="left"/>
      <w:pPr>
        <w:ind w:left="1516" w:hanging="360"/>
      </w:pPr>
      <w:rPr>
        <w:rFonts w:ascii="Wingdings" w:hAnsi="Wingdings" w:hint="default"/>
      </w:rPr>
    </w:lvl>
    <w:lvl w:ilvl="3" w:tplc="080A0001" w:tentative="1">
      <w:start w:val="1"/>
      <w:numFmt w:val="bullet"/>
      <w:lvlText w:val=""/>
      <w:lvlJc w:val="left"/>
      <w:pPr>
        <w:ind w:left="2236" w:hanging="360"/>
      </w:pPr>
      <w:rPr>
        <w:rFonts w:ascii="Symbol" w:hAnsi="Symbol" w:hint="default"/>
      </w:rPr>
    </w:lvl>
    <w:lvl w:ilvl="4" w:tplc="080A0003" w:tentative="1">
      <w:start w:val="1"/>
      <w:numFmt w:val="bullet"/>
      <w:lvlText w:val="o"/>
      <w:lvlJc w:val="left"/>
      <w:pPr>
        <w:ind w:left="2956" w:hanging="360"/>
      </w:pPr>
      <w:rPr>
        <w:rFonts w:ascii="Courier New" w:hAnsi="Courier New" w:cs="Courier New" w:hint="default"/>
      </w:rPr>
    </w:lvl>
    <w:lvl w:ilvl="5" w:tplc="080A0005" w:tentative="1">
      <w:start w:val="1"/>
      <w:numFmt w:val="bullet"/>
      <w:lvlText w:val=""/>
      <w:lvlJc w:val="left"/>
      <w:pPr>
        <w:ind w:left="3676" w:hanging="360"/>
      </w:pPr>
      <w:rPr>
        <w:rFonts w:ascii="Wingdings" w:hAnsi="Wingdings" w:hint="default"/>
      </w:rPr>
    </w:lvl>
    <w:lvl w:ilvl="6" w:tplc="080A0001" w:tentative="1">
      <w:start w:val="1"/>
      <w:numFmt w:val="bullet"/>
      <w:lvlText w:val=""/>
      <w:lvlJc w:val="left"/>
      <w:pPr>
        <w:ind w:left="4396" w:hanging="360"/>
      </w:pPr>
      <w:rPr>
        <w:rFonts w:ascii="Symbol" w:hAnsi="Symbol" w:hint="default"/>
      </w:rPr>
    </w:lvl>
    <w:lvl w:ilvl="7" w:tplc="080A0003" w:tentative="1">
      <w:start w:val="1"/>
      <w:numFmt w:val="bullet"/>
      <w:lvlText w:val="o"/>
      <w:lvlJc w:val="left"/>
      <w:pPr>
        <w:ind w:left="5116" w:hanging="360"/>
      </w:pPr>
      <w:rPr>
        <w:rFonts w:ascii="Courier New" w:hAnsi="Courier New" w:cs="Courier New" w:hint="default"/>
      </w:rPr>
    </w:lvl>
    <w:lvl w:ilvl="8" w:tplc="080A0005" w:tentative="1">
      <w:start w:val="1"/>
      <w:numFmt w:val="bullet"/>
      <w:lvlText w:val=""/>
      <w:lvlJc w:val="left"/>
      <w:pPr>
        <w:ind w:left="5836" w:hanging="360"/>
      </w:pPr>
      <w:rPr>
        <w:rFonts w:ascii="Wingdings" w:hAnsi="Wingdings" w:hint="default"/>
      </w:rPr>
    </w:lvl>
  </w:abstractNum>
  <w:abstractNum w:abstractNumId="4" w15:restartNumberingAfterBreak="0">
    <w:nsid w:val="129E7CB7"/>
    <w:multiLevelType w:val="hybridMultilevel"/>
    <w:tmpl w:val="78B43182"/>
    <w:lvl w:ilvl="0" w:tplc="AA9A7468">
      <w:start w:val="20"/>
      <w:numFmt w:val="upperRoman"/>
      <w:lvlText w:val="%1."/>
      <w:lvlJc w:val="right"/>
      <w:pPr>
        <w:tabs>
          <w:tab w:val="num" w:pos="720"/>
        </w:tabs>
        <w:ind w:left="720" w:hanging="360"/>
      </w:pPr>
    </w:lvl>
    <w:lvl w:ilvl="1" w:tplc="4A006410" w:tentative="1">
      <w:start w:val="1"/>
      <w:numFmt w:val="upperRoman"/>
      <w:lvlText w:val="%2."/>
      <w:lvlJc w:val="right"/>
      <w:pPr>
        <w:tabs>
          <w:tab w:val="num" w:pos="1440"/>
        </w:tabs>
        <w:ind w:left="1440" w:hanging="360"/>
      </w:pPr>
    </w:lvl>
    <w:lvl w:ilvl="2" w:tplc="105E6B4A" w:tentative="1">
      <w:start w:val="1"/>
      <w:numFmt w:val="upperRoman"/>
      <w:lvlText w:val="%3."/>
      <w:lvlJc w:val="right"/>
      <w:pPr>
        <w:tabs>
          <w:tab w:val="num" w:pos="2160"/>
        </w:tabs>
        <w:ind w:left="2160" w:hanging="360"/>
      </w:pPr>
    </w:lvl>
    <w:lvl w:ilvl="3" w:tplc="5FC815B8" w:tentative="1">
      <w:start w:val="1"/>
      <w:numFmt w:val="upperRoman"/>
      <w:lvlText w:val="%4."/>
      <w:lvlJc w:val="right"/>
      <w:pPr>
        <w:tabs>
          <w:tab w:val="num" w:pos="2880"/>
        </w:tabs>
        <w:ind w:left="2880" w:hanging="360"/>
      </w:pPr>
    </w:lvl>
    <w:lvl w:ilvl="4" w:tplc="87E03876" w:tentative="1">
      <w:start w:val="1"/>
      <w:numFmt w:val="upperRoman"/>
      <w:lvlText w:val="%5."/>
      <w:lvlJc w:val="right"/>
      <w:pPr>
        <w:tabs>
          <w:tab w:val="num" w:pos="3600"/>
        </w:tabs>
        <w:ind w:left="3600" w:hanging="360"/>
      </w:pPr>
    </w:lvl>
    <w:lvl w:ilvl="5" w:tplc="959E3C2E" w:tentative="1">
      <w:start w:val="1"/>
      <w:numFmt w:val="upperRoman"/>
      <w:lvlText w:val="%6."/>
      <w:lvlJc w:val="right"/>
      <w:pPr>
        <w:tabs>
          <w:tab w:val="num" w:pos="4320"/>
        </w:tabs>
        <w:ind w:left="4320" w:hanging="360"/>
      </w:pPr>
    </w:lvl>
    <w:lvl w:ilvl="6" w:tplc="02EC8C1E" w:tentative="1">
      <w:start w:val="1"/>
      <w:numFmt w:val="upperRoman"/>
      <w:lvlText w:val="%7."/>
      <w:lvlJc w:val="right"/>
      <w:pPr>
        <w:tabs>
          <w:tab w:val="num" w:pos="5040"/>
        </w:tabs>
        <w:ind w:left="5040" w:hanging="360"/>
      </w:pPr>
    </w:lvl>
    <w:lvl w:ilvl="7" w:tplc="C720C09A" w:tentative="1">
      <w:start w:val="1"/>
      <w:numFmt w:val="upperRoman"/>
      <w:lvlText w:val="%8."/>
      <w:lvlJc w:val="right"/>
      <w:pPr>
        <w:tabs>
          <w:tab w:val="num" w:pos="5760"/>
        </w:tabs>
        <w:ind w:left="5760" w:hanging="360"/>
      </w:pPr>
    </w:lvl>
    <w:lvl w:ilvl="8" w:tplc="8ECA6134" w:tentative="1">
      <w:start w:val="1"/>
      <w:numFmt w:val="upperRoman"/>
      <w:lvlText w:val="%9."/>
      <w:lvlJc w:val="right"/>
      <w:pPr>
        <w:tabs>
          <w:tab w:val="num" w:pos="6480"/>
        </w:tabs>
        <w:ind w:left="6480" w:hanging="360"/>
      </w:pPr>
    </w:lvl>
  </w:abstractNum>
  <w:abstractNum w:abstractNumId="5" w15:restartNumberingAfterBreak="0">
    <w:nsid w:val="16922369"/>
    <w:multiLevelType w:val="hybridMultilevel"/>
    <w:tmpl w:val="4ACE4C7E"/>
    <w:lvl w:ilvl="0" w:tplc="F13E928A">
      <w:start w:val="9"/>
      <w:numFmt w:val="upperRoman"/>
      <w:lvlText w:val="%1."/>
      <w:lvlJc w:val="right"/>
      <w:pPr>
        <w:tabs>
          <w:tab w:val="num" w:pos="720"/>
        </w:tabs>
        <w:ind w:left="720" w:hanging="360"/>
      </w:pPr>
    </w:lvl>
    <w:lvl w:ilvl="1" w:tplc="358ED3D6" w:tentative="1">
      <w:start w:val="1"/>
      <w:numFmt w:val="upperRoman"/>
      <w:lvlText w:val="%2."/>
      <w:lvlJc w:val="right"/>
      <w:pPr>
        <w:tabs>
          <w:tab w:val="num" w:pos="1440"/>
        </w:tabs>
        <w:ind w:left="1440" w:hanging="360"/>
      </w:pPr>
    </w:lvl>
    <w:lvl w:ilvl="2" w:tplc="3D8A42CC" w:tentative="1">
      <w:start w:val="1"/>
      <w:numFmt w:val="upperRoman"/>
      <w:lvlText w:val="%3."/>
      <w:lvlJc w:val="right"/>
      <w:pPr>
        <w:tabs>
          <w:tab w:val="num" w:pos="2160"/>
        </w:tabs>
        <w:ind w:left="2160" w:hanging="360"/>
      </w:pPr>
    </w:lvl>
    <w:lvl w:ilvl="3" w:tplc="F872F0F6" w:tentative="1">
      <w:start w:val="1"/>
      <w:numFmt w:val="upperRoman"/>
      <w:lvlText w:val="%4."/>
      <w:lvlJc w:val="right"/>
      <w:pPr>
        <w:tabs>
          <w:tab w:val="num" w:pos="2880"/>
        </w:tabs>
        <w:ind w:left="2880" w:hanging="360"/>
      </w:pPr>
    </w:lvl>
    <w:lvl w:ilvl="4" w:tplc="BC048588" w:tentative="1">
      <w:start w:val="1"/>
      <w:numFmt w:val="upperRoman"/>
      <w:lvlText w:val="%5."/>
      <w:lvlJc w:val="right"/>
      <w:pPr>
        <w:tabs>
          <w:tab w:val="num" w:pos="3600"/>
        </w:tabs>
        <w:ind w:left="3600" w:hanging="360"/>
      </w:pPr>
    </w:lvl>
    <w:lvl w:ilvl="5" w:tplc="182EF290" w:tentative="1">
      <w:start w:val="1"/>
      <w:numFmt w:val="upperRoman"/>
      <w:lvlText w:val="%6."/>
      <w:lvlJc w:val="right"/>
      <w:pPr>
        <w:tabs>
          <w:tab w:val="num" w:pos="4320"/>
        </w:tabs>
        <w:ind w:left="4320" w:hanging="360"/>
      </w:pPr>
    </w:lvl>
    <w:lvl w:ilvl="6" w:tplc="2780A8D6" w:tentative="1">
      <w:start w:val="1"/>
      <w:numFmt w:val="upperRoman"/>
      <w:lvlText w:val="%7."/>
      <w:lvlJc w:val="right"/>
      <w:pPr>
        <w:tabs>
          <w:tab w:val="num" w:pos="5040"/>
        </w:tabs>
        <w:ind w:left="5040" w:hanging="360"/>
      </w:pPr>
    </w:lvl>
    <w:lvl w:ilvl="7" w:tplc="8BEC4FF0" w:tentative="1">
      <w:start w:val="1"/>
      <w:numFmt w:val="upperRoman"/>
      <w:lvlText w:val="%8."/>
      <w:lvlJc w:val="right"/>
      <w:pPr>
        <w:tabs>
          <w:tab w:val="num" w:pos="5760"/>
        </w:tabs>
        <w:ind w:left="5760" w:hanging="360"/>
      </w:pPr>
    </w:lvl>
    <w:lvl w:ilvl="8" w:tplc="0388B328" w:tentative="1">
      <w:start w:val="1"/>
      <w:numFmt w:val="upperRoman"/>
      <w:lvlText w:val="%9."/>
      <w:lvlJc w:val="right"/>
      <w:pPr>
        <w:tabs>
          <w:tab w:val="num" w:pos="6480"/>
        </w:tabs>
        <w:ind w:left="6480" w:hanging="360"/>
      </w:pPr>
    </w:lvl>
  </w:abstractNum>
  <w:abstractNum w:abstractNumId="6" w15:restartNumberingAfterBreak="0">
    <w:nsid w:val="1B845394"/>
    <w:multiLevelType w:val="hybridMultilevel"/>
    <w:tmpl w:val="1EE8FDE4"/>
    <w:lvl w:ilvl="0" w:tplc="B27CC5D0">
      <w:start w:val="2"/>
      <w:numFmt w:val="upperRoman"/>
      <w:lvlText w:val="%1."/>
      <w:lvlJc w:val="right"/>
      <w:pPr>
        <w:tabs>
          <w:tab w:val="num" w:pos="720"/>
        </w:tabs>
        <w:ind w:left="720" w:hanging="360"/>
      </w:pPr>
    </w:lvl>
    <w:lvl w:ilvl="1" w:tplc="3048AF8C" w:tentative="1">
      <w:start w:val="1"/>
      <w:numFmt w:val="upperRoman"/>
      <w:lvlText w:val="%2."/>
      <w:lvlJc w:val="right"/>
      <w:pPr>
        <w:tabs>
          <w:tab w:val="num" w:pos="1440"/>
        </w:tabs>
        <w:ind w:left="1440" w:hanging="360"/>
      </w:pPr>
    </w:lvl>
    <w:lvl w:ilvl="2" w:tplc="2E840E68" w:tentative="1">
      <w:start w:val="1"/>
      <w:numFmt w:val="upperRoman"/>
      <w:lvlText w:val="%3."/>
      <w:lvlJc w:val="right"/>
      <w:pPr>
        <w:tabs>
          <w:tab w:val="num" w:pos="2160"/>
        </w:tabs>
        <w:ind w:left="2160" w:hanging="360"/>
      </w:pPr>
    </w:lvl>
    <w:lvl w:ilvl="3" w:tplc="10502458" w:tentative="1">
      <w:start w:val="1"/>
      <w:numFmt w:val="upperRoman"/>
      <w:lvlText w:val="%4."/>
      <w:lvlJc w:val="right"/>
      <w:pPr>
        <w:tabs>
          <w:tab w:val="num" w:pos="2880"/>
        </w:tabs>
        <w:ind w:left="2880" w:hanging="360"/>
      </w:pPr>
    </w:lvl>
    <w:lvl w:ilvl="4" w:tplc="BF34D77C" w:tentative="1">
      <w:start w:val="1"/>
      <w:numFmt w:val="upperRoman"/>
      <w:lvlText w:val="%5."/>
      <w:lvlJc w:val="right"/>
      <w:pPr>
        <w:tabs>
          <w:tab w:val="num" w:pos="3600"/>
        </w:tabs>
        <w:ind w:left="3600" w:hanging="360"/>
      </w:pPr>
    </w:lvl>
    <w:lvl w:ilvl="5" w:tplc="37400D5E" w:tentative="1">
      <w:start w:val="1"/>
      <w:numFmt w:val="upperRoman"/>
      <w:lvlText w:val="%6."/>
      <w:lvlJc w:val="right"/>
      <w:pPr>
        <w:tabs>
          <w:tab w:val="num" w:pos="4320"/>
        </w:tabs>
        <w:ind w:left="4320" w:hanging="360"/>
      </w:pPr>
    </w:lvl>
    <w:lvl w:ilvl="6" w:tplc="35767940" w:tentative="1">
      <w:start w:val="1"/>
      <w:numFmt w:val="upperRoman"/>
      <w:lvlText w:val="%7."/>
      <w:lvlJc w:val="right"/>
      <w:pPr>
        <w:tabs>
          <w:tab w:val="num" w:pos="5040"/>
        </w:tabs>
        <w:ind w:left="5040" w:hanging="360"/>
      </w:pPr>
    </w:lvl>
    <w:lvl w:ilvl="7" w:tplc="2208176C" w:tentative="1">
      <w:start w:val="1"/>
      <w:numFmt w:val="upperRoman"/>
      <w:lvlText w:val="%8."/>
      <w:lvlJc w:val="right"/>
      <w:pPr>
        <w:tabs>
          <w:tab w:val="num" w:pos="5760"/>
        </w:tabs>
        <w:ind w:left="5760" w:hanging="360"/>
      </w:pPr>
    </w:lvl>
    <w:lvl w:ilvl="8" w:tplc="FF90D1FE" w:tentative="1">
      <w:start w:val="1"/>
      <w:numFmt w:val="upperRoman"/>
      <w:lvlText w:val="%9."/>
      <w:lvlJc w:val="right"/>
      <w:pPr>
        <w:tabs>
          <w:tab w:val="num" w:pos="6480"/>
        </w:tabs>
        <w:ind w:left="6480" w:hanging="360"/>
      </w:pPr>
    </w:lvl>
  </w:abstractNum>
  <w:abstractNum w:abstractNumId="7" w15:restartNumberingAfterBreak="0">
    <w:nsid w:val="1ECB7668"/>
    <w:multiLevelType w:val="hybridMultilevel"/>
    <w:tmpl w:val="6DC8F6B4"/>
    <w:lvl w:ilvl="0" w:tplc="1B666DF8">
      <w:start w:val="14"/>
      <w:numFmt w:val="upperRoman"/>
      <w:lvlText w:val="%1."/>
      <w:lvlJc w:val="right"/>
      <w:pPr>
        <w:tabs>
          <w:tab w:val="num" w:pos="720"/>
        </w:tabs>
        <w:ind w:left="720" w:hanging="360"/>
      </w:pPr>
    </w:lvl>
    <w:lvl w:ilvl="1" w:tplc="49466360" w:tentative="1">
      <w:start w:val="1"/>
      <w:numFmt w:val="upperRoman"/>
      <w:lvlText w:val="%2."/>
      <w:lvlJc w:val="right"/>
      <w:pPr>
        <w:tabs>
          <w:tab w:val="num" w:pos="1440"/>
        </w:tabs>
        <w:ind w:left="1440" w:hanging="360"/>
      </w:pPr>
    </w:lvl>
    <w:lvl w:ilvl="2" w:tplc="CF0815AE" w:tentative="1">
      <w:start w:val="1"/>
      <w:numFmt w:val="upperRoman"/>
      <w:lvlText w:val="%3."/>
      <w:lvlJc w:val="right"/>
      <w:pPr>
        <w:tabs>
          <w:tab w:val="num" w:pos="2160"/>
        </w:tabs>
        <w:ind w:left="2160" w:hanging="360"/>
      </w:pPr>
    </w:lvl>
    <w:lvl w:ilvl="3" w:tplc="2348C514" w:tentative="1">
      <w:start w:val="1"/>
      <w:numFmt w:val="upperRoman"/>
      <w:lvlText w:val="%4."/>
      <w:lvlJc w:val="right"/>
      <w:pPr>
        <w:tabs>
          <w:tab w:val="num" w:pos="2880"/>
        </w:tabs>
        <w:ind w:left="2880" w:hanging="360"/>
      </w:pPr>
    </w:lvl>
    <w:lvl w:ilvl="4" w:tplc="3710E6D8" w:tentative="1">
      <w:start w:val="1"/>
      <w:numFmt w:val="upperRoman"/>
      <w:lvlText w:val="%5."/>
      <w:lvlJc w:val="right"/>
      <w:pPr>
        <w:tabs>
          <w:tab w:val="num" w:pos="3600"/>
        </w:tabs>
        <w:ind w:left="3600" w:hanging="360"/>
      </w:pPr>
    </w:lvl>
    <w:lvl w:ilvl="5" w:tplc="7F30CD60" w:tentative="1">
      <w:start w:val="1"/>
      <w:numFmt w:val="upperRoman"/>
      <w:lvlText w:val="%6."/>
      <w:lvlJc w:val="right"/>
      <w:pPr>
        <w:tabs>
          <w:tab w:val="num" w:pos="4320"/>
        </w:tabs>
        <w:ind w:left="4320" w:hanging="360"/>
      </w:pPr>
    </w:lvl>
    <w:lvl w:ilvl="6" w:tplc="6354E1C0" w:tentative="1">
      <w:start w:val="1"/>
      <w:numFmt w:val="upperRoman"/>
      <w:lvlText w:val="%7."/>
      <w:lvlJc w:val="right"/>
      <w:pPr>
        <w:tabs>
          <w:tab w:val="num" w:pos="5040"/>
        </w:tabs>
        <w:ind w:left="5040" w:hanging="360"/>
      </w:pPr>
    </w:lvl>
    <w:lvl w:ilvl="7" w:tplc="1A56B226" w:tentative="1">
      <w:start w:val="1"/>
      <w:numFmt w:val="upperRoman"/>
      <w:lvlText w:val="%8."/>
      <w:lvlJc w:val="right"/>
      <w:pPr>
        <w:tabs>
          <w:tab w:val="num" w:pos="5760"/>
        </w:tabs>
        <w:ind w:left="5760" w:hanging="360"/>
      </w:pPr>
    </w:lvl>
    <w:lvl w:ilvl="8" w:tplc="10200BA0" w:tentative="1">
      <w:start w:val="1"/>
      <w:numFmt w:val="upperRoman"/>
      <w:lvlText w:val="%9."/>
      <w:lvlJc w:val="right"/>
      <w:pPr>
        <w:tabs>
          <w:tab w:val="num" w:pos="6480"/>
        </w:tabs>
        <w:ind w:left="6480" w:hanging="360"/>
      </w:pPr>
    </w:lvl>
  </w:abstractNum>
  <w:abstractNum w:abstractNumId="8" w15:restartNumberingAfterBreak="0">
    <w:nsid w:val="22931B11"/>
    <w:multiLevelType w:val="multilevel"/>
    <w:tmpl w:val="FEACA87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A8C7D0F"/>
    <w:multiLevelType w:val="hybridMultilevel"/>
    <w:tmpl w:val="03FAF0DE"/>
    <w:lvl w:ilvl="0" w:tplc="9D4CDA96">
      <w:start w:val="16"/>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B161373"/>
    <w:multiLevelType w:val="hybridMultilevel"/>
    <w:tmpl w:val="9DB839F0"/>
    <w:lvl w:ilvl="0" w:tplc="3D1CC896">
      <w:start w:val="13"/>
      <w:numFmt w:val="upperRoman"/>
      <w:lvlText w:val="%1."/>
      <w:lvlJc w:val="right"/>
      <w:pPr>
        <w:tabs>
          <w:tab w:val="num" w:pos="720"/>
        </w:tabs>
        <w:ind w:left="720" w:hanging="360"/>
      </w:pPr>
    </w:lvl>
    <w:lvl w:ilvl="1" w:tplc="D8EEBC98" w:tentative="1">
      <w:start w:val="1"/>
      <w:numFmt w:val="upperRoman"/>
      <w:lvlText w:val="%2."/>
      <w:lvlJc w:val="right"/>
      <w:pPr>
        <w:tabs>
          <w:tab w:val="num" w:pos="1440"/>
        </w:tabs>
        <w:ind w:left="1440" w:hanging="360"/>
      </w:pPr>
    </w:lvl>
    <w:lvl w:ilvl="2" w:tplc="A46A0FEC" w:tentative="1">
      <w:start w:val="1"/>
      <w:numFmt w:val="upperRoman"/>
      <w:lvlText w:val="%3."/>
      <w:lvlJc w:val="right"/>
      <w:pPr>
        <w:tabs>
          <w:tab w:val="num" w:pos="2160"/>
        </w:tabs>
        <w:ind w:left="2160" w:hanging="360"/>
      </w:pPr>
    </w:lvl>
    <w:lvl w:ilvl="3" w:tplc="422AA59C" w:tentative="1">
      <w:start w:val="1"/>
      <w:numFmt w:val="upperRoman"/>
      <w:lvlText w:val="%4."/>
      <w:lvlJc w:val="right"/>
      <w:pPr>
        <w:tabs>
          <w:tab w:val="num" w:pos="2880"/>
        </w:tabs>
        <w:ind w:left="2880" w:hanging="360"/>
      </w:pPr>
    </w:lvl>
    <w:lvl w:ilvl="4" w:tplc="BDC6DEAC" w:tentative="1">
      <w:start w:val="1"/>
      <w:numFmt w:val="upperRoman"/>
      <w:lvlText w:val="%5."/>
      <w:lvlJc w:val="right"/>
      <w:pPr>
        <w:tabs>
          <w:tab w:val="num" w:pos="3600"/>
        </w:tabs>
        <w:ind w:left="3600" w:hanging="360"/>
      </w:pPr>
    </w:lvl>
    <w:lvl w:ilvl="5" w:tplc="214A8DA0" w:tentative="1">
      <w:start w:val="1"/>
      <w:numFmt w:val="upperRoman"/>
      <w:lvlText w:val="%6."/>
      <w:lvlJc w:val="right"/>
      <w:pPr>
        <w:tabs>
          <w:tab w:val="num" w:pos="4320"/>
        </w:tabs>
        <w:ind w:left="4320" w:hanging="360"/>
      </w:pPr>
    </w:lvl>
    <w:lvl w:ilvl="6" w:tplc="9B0CA3E6" w:tentative="1">
      <w:start w:val="1"/>
      <w:numFmt w:val="upperRoman"/>
      <w:lvlText w:val="%7."/>
      <w:lvlJc w:val="right"/>
      <w:pPr>
        <w:tabs>
          <w:tab w:val="num" w:pos="5040"/>
        </w:tabs>
        <w:ind w:left="5040" w:hanging="360"/>
      </w:pPr>
    </w:lvl>
    <w:lvl w:ilvl="7" w:tplc="2E664870" w:tentative="1">
      <w:start w:val="1"/>
      <w:numFmt w:val="upperRoman"/>
      <w:lvlText w:val="%8."/>
      <w:lvlJc w:val="right"/>
      <w:pPr>
        <w:tabs>
          <w:tab w:val="num" w:pos="5760"/>
        </w:tabs>
        <w:ind w:left="5760" w:hanging="360"/>
      </w:pPr>
    </w:lvl>
    <w:lvl w:ilvl="8" w:tplc="7DCEAFB8" w:tentative="1">
      <w:start w:val="1"/>
      <w:numFmt w:val="upperRoman"/>
      <w:lvlText w:val="%9."/>
      <w:lvlJc w:val="right"/>
      <w:pPr>
        <w:tabs>
          <w:tab w:val="num" w:pos="6480"/>
        </w:tabs>
        <w:ind w:left="6480" w:hanging="360"/>
      </w:pPr>
    </w:lvl>
  </w:abstractNum>
  <w:abstractNum w:abstractNumId="11" w15:restartNumberingAfterBreak="0">
    <w:nsid w:val="2BF17EAA"/>
    <w:multiLevelType w:val="hybridMultilevel"/>
    <w:tmpl w:val="34E8EEF6"/>
    <w:lvl w:ilvl="0" w:tplc="18420320">
      <w:start w:val="7"/>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79213DF"/>
    <w:multiLevelType w:val="hybridMultilevel"/>
    <w:tmpl w:val="315A9DE0"/>
    <w:lvl w:ilvl="0" w:tplc="2C6A680C">
      <w:start w:val="1"/>
      <w:numFmt w:val="upperRoman"/>
      <w:lvlText w:val="%1."/>
      <w:lvlJc w:val="right"/>
      <w:pPr>
        <w:tabs>
          <w:tab w:val="num" w:pos="720"/>
        </w:tabs>
        <w:ind w:left="720" w:hanging="360"/>
      </w:pPr>
    </w:lvl>
    <w:lvl w:ilvl="1" w:tplc="151AF09C" w:tentative="1">
      <w:start w:val="1"/>
      <w:numFmt w:val="upperRoman"/>
      <w:lvlText w:val="%2."/>
      <w:lvlJc w:val="right"/>
      <w:pPr>
        <w:tabs>
          <w:tab w:val="num" w:pos="1440"/>
        </w:tabs>
        <w:ind w:left="1440" w:hanging="360"/>
      </w:pPr>
    </w:lvl>
    <w:lvl w:ilvl="2" w:tplc="4F829496" w:tentative="1">
      <w:start w:val="1"/>
      <w:numFmt w:val="upperRoman"/>
      <w:lvlText w:val="%3."/>
      <w:lvlJc w:val="right"/>
      <w:pPr>
        <w:tabs>
          <w:tab w:val="num" w:pos="2160"/>
        </w:tabs>
        <w:ind w:left="2160" w:hanging="360"/>
      </w:pPr>
    </w:lvl>
    <w:lvl w:ilvl="3" w:tplc="E0909A7C" w:tentative="1">
      <w:start w:val="1"/>
      <w:numFmt w:val="upperRoman"/>
      <w:lvlText w:val="%4."/>
      <w:lvlJc w:val="right"/>
      <w:pPr>
        <w:tabs>
          <w:tab w:val="num" w:pos="2880"/>
        </w:tabs>
        <w:ind w:left="2880" w:hanging="360"/>
      </w:pPr>
    </w:lvl>
    <w:lvl w:ilvl="4" w:tplc="1A1623A0" w:tentative="1">
      <w:start w:val="1"/>
      <w:numFmt w:val="upperRoman"/>
      <w:lvlText w:val="%5."/>
      <w:lvlJc w:val="right"/>
      <w:pPr>
        <w:tabs>
          <w:tab w:val="num" w:pos="3600"/>
        </w:tabs>
        <w:ind w:left="3600" w:hanging="360"/>
      </w:pPr>
    </w:lvl>
    <w:lvl w:ilvl="5" w:tplc="3BDE06C6" w:tentative="1">
      <w:start w:val="1"/>
      <w:numFmt w:val="upperRoman"/>
      <w:lvlText w:val="%6."/>
      <w:lvlJc w:val="right"/>
      <w:pPr>
        <w:tabs>
          <w:tab w:val="num" w:pos="4320"/>
        </w:tabs>
        <w:ind w:left="4320" w:hanging="360"/>
      </w:pPr>
    </w:lvl>
    <w:lvl w:ilvl="6" w:tplc="2542ACA8" w:tentative="1">
      <w:start w:val="1"/>
      <w:numFmt w:val="upperRoman"/>
      <w:lvlText w:val="%7."/>
      <w:lvlJc w:val="right"/>
      <w:pPr>
        <w:tabs>
          <w:tab w:val="num" w:pos="5040"/>
        </w:tabs>
        <w:ind w:left="5040" w:hanging="360"/>
      </w:pPr>
    </w:lvl>
    <w:lvl w:ilvl="7" w:tplc="1EAAE118" w:tentative="1">
      <w:start w:val="1"/>
      <w:numFmt w:val="upperRoman"/>
      <w:lvlText w:val="%8."/>
      <w:lvlJc w:val="right"/>
      <w:pPr>
        <w:tabs>
          <w:tab w:val="num" w:pos="5760"/>
        </w:tabs>
        <w:ind w:left="5760" w:hanging="360"/>
      </w:pPr>
    </w:lvl>
    <w:lvl w:ilvl="8" w:tplc="F5685542" w:tentative="1">
      <w:start w:val="1"/>
      <w:numFmt w:val="upperRoman"/>
      <w:lvlText w:val="%9."/>
      <w:lvlJc w:val="right"/>
      <w:pPr>
        <w:tabs>
          <w:tab w:val="num" w:pos="6480"/>
        </w:tabs>
        <w:ind w:left="6480" w:hanging="360"/>
      </w:pPr>
    </w:lvl>
  </w:abstractNum>
  <w:abstractNum w:abstractNumId="13" w15:restartNumberingAfterBreak="0">
    <w:nsid w:val="38EF67B8"/>
    <w:multiLevelType w:val="hybridMultilevel"/>
    <w:tmpl w:val="7ACAFC7A"/>
    <w:lvl w:ilvl="0" w:tplc="72685F10">
      <w:start w:val="6"/>
      <w:numFmt w:val="upperRoman"/>
      <w:lvlText w:val="%1."/>
      <w:lvlJc w:val="right"/>
      <w:pPr>
        <w:tabs>
          <w:tab w:val="num" w:pos="720"/>
        </w:tabs>
        <w:ind w:left="720" w:hanging="360"/>
      </w:pPr>
    </w:lvl>
    <w:lvl w:ilvl="1" w:tplc="66F42310" w:tentative="1">
      <w:start w:val="1"/>
      <w:numFmt w:val="upperRoman"/>
      <w:lvlText w:val="%2."/>
      <w:lvlJc w:val="right"/>
      <w:pPr>
        <w:tabs>
          <w:tab w:val="num" w:pos="1440"/>
        </w:tabs>
        <w:ind w:left="1440" w:hanging="360"/>
      </w:pPr>
    </w:lvl>
    <w:lvl w:ilvl="2" w:tplc="9210D31C" w:tentative="1">
      <w:start w:val="1"/>
      <w:numFmt w:val="upperRoman"/>
      <w:lvlText w:val="%3."/>
      <w:lvlJc w:val="right"/>
      <w:pPr>
        <w:tabs>
          <w:tab w:val="num" w:pos="2160"/>
        </w:tabs>
        <w:ind w:left="2160" w:hanging="360"/>
      </w:pPr>
    </w:lvl>
    <w:lvl w:ilvl="3" w:tplc="826ABD38" w:tentative="1">
      <w:start w:val="1"/>
      <w:numFmt w:val="upperRoman"/>
      <w:lvlText w:val="%4."/>
      <w:lvlJc w:val="right"/>
      <w:pPr>
        <w:tabs>
          <w:tab w:val="num" w:pos="2880"/>
        </w:tabs>
        <w:ind w:left="2880" w:hanging="360"/>
      </w:pPr>
    </w:lvl>
    <w:lvl w:ilvl="4" w:tplc="AC969182" w:tentative="1">
      <w:start w:val="1"/>
      <w:numFmt w:val="upperRoman"/>
      <w:lvlText w:val="%5."/>
      <w:lvlJc w:val="right"/>
      <w:pPr>
        <w:tabs>
          <w:tab w:val="num" w:pos="3600"/>
        </w:tabs>
        <w:ind w:left="3600" w:hanging="360"/>
      </w:pPr>
    </w:lvl>
    <w:lvl w:ilvl="5" w:tplc="D3249300" w:tentative="1">
      <w:start w:val="1"/>
      <w:numFmt w:val="upperRoman"/>
      <w:lvlText w:val="%6."/>
      <w:lvlJc w:val="right"/>
      <w:pPr>
        <w:tabs>
          <w:tab w:val="num" w:pos="4320"/>
        </w:tabs>
        <w:ind w:left="4320" w:hanging="360"/>
      </w:pPr>
    </w:lvl>
    <w:lvl w:ilvl="6" w:tplc="F08A9F6A" w:tentative="1">
      <w:start w:val="1"/>
      <w:numFmt w:val="upperRoman"/>
      <w:lvlText w:val="%7."/>
      <w:lvlJc w:val="right"/>
      <w:pPr>
        <w:tabs>
          <w:tab w:val="num" w:pos="5040"/>
        </w:tabs>
        <w:ind w:left="5040" w:hanging="360"/>
      </w:pPr>
    </w:lvl>
    <w:lvl w:ilvl="7" w:tplc="268E7776" w:tentative="1">
      <w:start w:val="1"/>
      <w:numFmt w:val="upperRoman"/>
      <w:lvlText w:val="%8."/>
      <w:lvlJc w:val="right"/>
      <w:pPr>
        <w:tabs>
          <w:tab w:val="num" w:pos="5760"/>
        </w:tabs>
        <w:ind w:left="5760" w:hanging="360"/>
      </w:pPr>
    </w:lvl>
    <w:lvl w:ilvl="8" w:tplc="656663E0" w:tentative="1">
      <w:start w:val="1"/>
      <w:numFmt w:val="upperRoman"/>
      <w:lvlText w:val="%9."/>
      <w:lvlJc w:val="right"/>
      <w:pPr>
        <w:tabs>
          <w:tab w:val="num" w:pos="6480"/>
        </w:tabs>
        <w:ind w:left="6480" w:hanging="360"/>
      </w:pPr>
    </w:lvl>
  </w:abstractNum>
  <w:abstractNum w:abstractNumId="14" w15:restartNumberingAfterBreak="0">
    <w:nsid w:val="3D0937E7"/>
    <w:multiLevelType w:val="hybridMultilevel"/>
    <w:tmpl w:val="C122D1BA"/>
    <w:lvl w:ilvl="0" w:tplc="45B0F1E0">
      <w:start w:val="16"/>
      <w:numFmt w:val="upperRoman"/>
      <w:lvlText w:val="%1."/>
      <w:lvlJc w:val="right"/>
      <w:pPr>
        <w:tabs>
          <w:tab w:val="num" w:pos="720"/>
        </w:tabs>
        <w:ind w:left="720" w:hanging="360"/>
      </w:pPr>
    </w:lvl>
    <w:lvl w:ilvl="1" w:tplc="BB625080" w:tentative="1">
      <w:start w:val="1"/>
      <w:numFmt w:val="upperRoman"/>
      <w:lvlText w:val="%2."/>
      <w:lvlJc w:val="right"/>
      <w:pPr>
        <w:tabs>
          <w:tab w:val="num" w:pos="1440"/>
        </w:tabs>
        <w:ind w:left="1440" w:hanging="360"/>
      </w:pPr>
    </w:lvl>
    <w:lvl w:ilvl="2" w:tplc="AF82B0F2" w:tentative="1">
      <w:start w:val="1"/>
      <w:numFmt w:val="upperRoman"/>
      <w:lvlText w:val="%3."/>
      <w:lvlJc w:val="right"/>
      <w:pPr>
        <w:tabs>
          <w:tab w:val="num" w:pos="2160"/>
        </w:tabs>
        <w:ind w:left="2160" w:hanging="360"/>
      </w:pPr>
    </w:lvl>
    <w:lvl w:ilvl="3" w:tplc="B9C67B32" w:tentative="1">
      <w:start w:val="1"/>
      <w:numFmt w:val="upperRoman"/>
      <w:lvlText w:val="%4."/>
      <w:lvlJc w:val="right"/>
      <w:pPr>
        <w:tabs>
          <w:tab w:val="num" w:pos="2880"/>
        </w:tabs>
        <w:ind w:left="2880" w:hanging="360"/>
      </w:pPr>
    </w:lvl>
    <w:lvl w:ilvl="4" w:tplc="C6DEBFEA" w:tentative="1">
      <w:start w:val="1"/>
      <w:numFmt w:val="upperRoman"/>
      <w:lvlText w:val="%5."/>
      <w:lvlJc w:val="right"/>
      <w:pPr>
        <w:tabs>
          <w:tab w:val="num" w:pos="3600"/>
        </w:tabs>
        <w:ind w:left="3600" w:hanging="360"/>
      </w:pPr>
    </w:lvl>
    <w:lvl w:ilvl="5" w:tplc="0ED0BE10" w:tentative="1">
      <w:start w:val="1"/>
      <w:numFmt w:val="upperRoman"/>
      <w:lvlText w:val="%6."/>
      <w:lvlJc w:val="right"/>
      <w:pPr>
        <w:tabs>
          <w:tab w:val="num" w:pos="4320"/>
        </w:tabs>
        <w:ind w:left="4320" w:hanging="360"/>
      </w:pPr>
    </w:lvl>
    <w:lvl w:ilvl="6" w:tplc="F4585BC0" w:tentative="1">
      <w:start w:val="1"/>
      <w:numFmt w:val="upperRoman"/>
      <w:lvlText w:val="%7."/>
      <w:lvlJc w:val="right"/>
      <w:pPr>
        <w:tabs>
          <w:tab w:val="num" w:pos="5040"/>
        </w:tabs>
        <w:ind w:left="5040" w:hanging="360"/>
      </w:pPr>
    </w:lvl>
    <w:lvl w:ilvl="7" w:tplc="3E8AC3F0" w:tentative="1">
      <w:start w:val="1"/>
      <w:numFmt w:val="upperRoman"/>
      <w:lvlText w:val="%8."/>
      <w:lvlJc w:val="right"/>
      <w:pPr>
        <w:tabs>
          <w:tab w:val="num" w:pos="5760"/>
        </w:tabs>
        <w:ind w:left="5760" w:hanging="360"/>
      </w:pPr>
    </w:lvl>
    <w:lvl w:ilvl="8" w:tplc="4A16C702" w:tentative="1">
      <w:start w:val="1"/>
      <w:numFmt w:val="upperRoman"/>
      <w:lvlText w:val="%9."/>
      <w:lvlJc w:val="right"/>
      <w:pPr>
        <w:tabs>
          <w:tab w:val="num" w:pos="6480"/>
        </w:tabs>
        <w:ind w:left="6480" w:hanging="360"/>
      </w:pPr>
    </w:lvl>
  </w:abstractNum>
  <w:abstractNum w:abstractNumId="15" w15:restartNumberingAfterBreak="0">
    <w:nsid w:val="43334384"/>
    <w:multiLevelType w:val="hybridMultilevel"/>
    <w:tmpl w:val="A32A1490"/>
    <w:lvl w:ilvl="0" w:tplc="BD9A45F8">
      <w:start w:val="1"/>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4EB3EA3"/>
    <w:multiLevelType w:val="hybridMultilevel"/>
    <w:tmpl w:val="4AE00172"/>
    <w:lvl w:ilvl="0" w:tplc="E02CA9DA">
      <w:start w:val="3"/>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76A64F9"/>
    <w:multiLevelType w:val="hybridMultilevel"/>
    <w:tmpl w:val="F11A1E08"/>
    <w:lvl w:ilvl="0" w:tplc="8956240E">
      <w:start w:val="19"/>
      <w:numFmt w:val="upperRoman"/>
      <w:lvlText w:val="%1."/>
      <w:lvlJc w:val="right"/>
      <w:pPr>
        <w:tabs>
          <w:tab w:val="num" w:pos="720"/>
        </w:tabs>
        <w:ind w:left="720" w:hanging="360"/>
      </w:pPr>
    </w:lvl>
    <w:lvl w:ilvl="1" w:tplc="9DC4E092" w:tentative="1">
      <w:start w:val="1"/>
      <w:numFmt w:val="upperRoman"/>
      <w:lvlText w:val="%2."/>
      <w:lvlJc w:val="right"/>
      <w:pPr>
        <w:tabs>
          <w:tab w:val="num" w:pos="1440"/>
        </w:tabs>
        <w:ind w:left="1440" w:hanging="360"/>
      </w:pPr>
    </w:lvl>
    <w:lvl w:ilvl="2" w:tplc="DF685522" w:tentative="1">
      <w:start w:val="1"/>
      <w:numFmt w:val="upperRoman"/>
      <w:lvlText w:val="%3."/>
      <w:lvlJc w:val="right"/>
      <w:pPr>
        <w:tabs>
          <w:tab w:val="num" w:pos="2160"/>
        </w:tabs>
        <w:ind w:left="2160" w:hanging="360"/>
      </w:pPr>
    </w:lvl>
    <w:lvl w:ilvl="3" w:tplc="79100070" w:tentative="1">
      <w:start w:val="1"/>
      <w:numFmt w:val="upperRoman"/>
      <w:lvlText w:val="%4."/>
      <w:lvlJc w:val="right"/>
      <w:pPr>
        <w:tabs>
          <w:tab w:val="num" w:pos="2880"/>
        </w:tabs>
        <w:ind w:left="2880" w:hanging="360"/>
      </w:pPr>
    </w:lvl>
    <w:lvl w:ilvl="4" w:tplc="13FAC7F0" w:tentative="1">
      <w:start w:val="1"/>
      <w:numFmt w:val="upperRoman"/>
      <w:lvlText w:val="%5."/>
      <w:lvlJc w:val="right"/>
      <w:pPr>
        <w:tabs>
          <w:tab w:val="num" w:pos="3600"/>
        </w:tabs>
        <w:ind w:left="3600" w:hanging="360"/>
      </w:pPr>
    </w:lvl>
    <w:lvl w:ilvl="5" w:tplc="B5261BD6" w:tentative="1">
      <w:start w:val="1"/>
      <w:numFmt w:val="upperRoman"/>
      <w:lvlText w:val="%6."/>
      <w:lvlJc w:val="right"/>
      <w:pPr>
        <w:tabs>
          <w:tab w:val="num" w:pos="4320"/>
        </w:tabs>
        <w:ind w:left="4320" w:hanging="360"/>
      </w:pPr>
    </w:lvl>
    <w:lvl w:ilvl="6" w:tplc="2376B5D0" w:tentative="1">
      <w:start w:val="1"/>
      <w:numFmt w:val="upperRoman"/>
      <w:lvlText w:val="%7."/>
      <w:lvlJc w:val="right"/>
      <w:pPr>
        <w:tabs>
          <w:tab w:val="num" w:pos="5040"/>
        </w:tabs>
        <w:ind w:left="5040" w:hanging="360"/>
      </w:pPr>
    </w:lvl>
    <w:lvl w:ilvl="7" w:tplc="5FF6BE14" w:tentative="1">
      <w:start w:val="1"/>
      <w:numFmt w:val="upperRoman"/>
      <w:lvlText w:val="%8."/>
      <w:lvlJc w:val="right"/>
      <w:pPr>
        <w:tabs>
          <w:tab w:val="num" w:pos="5760"/>
        </w:tabs>
        <w:ind w:left="5760" w:hanging="360"/>
      </w:pPr>
    </w:lvl>
    <w:lvl w:ilvl="8" w:tplc="B33C740E" w:tentative="1">
      <w:start w:val="1"/>
      <w:numFmt w:val="upperRoman"/>
      <w:lvlText w:val="%9."/>
      <w:lvlJc w:val="right"/>
      <w:pPr>
        <w:tabs>
          <w:tab w:val="num" w:pos="6480"/>
        </w:tabs>
        <w:ind w:left="6480" w:hanging="360"/>
      </w:pPr>
    </w:lvl>
  </w:abstractNum>
  <w:abstractNum w:abstractNumId="18" w15:restartNumberingAfterBreak="0">
    <w:nsid w:val="494103E5"/>
    <w:multiLevelType w:val="hybridMultilevel"/>
    <w:tmpl w:val="31C80AEC"/>
    <w:lvl w:ilvl="0" w:tplc="73A4C5A8">
      <w:start w:val="3"/>
      <w:numFmt w:val="upperRoman"/>
      <w:lvlText w:val="%1."/>
      <w:lvlJc w:val="right"/>
      <w:pPr>
        <w:tabs>
          <w:tab w:val="num" w:pos="720"/>
        </w:tabs>
        <w:ind w:left="720" w:hanging="360"/>
      </w:pPr>
    </w:lvl>
    <w:lvl w:ilvl="1" w:tplc="3334B59E" w:tentative="1">
      <w:start w:val="1"/>
      <w:numFmt w:val="upperRoman"/>
      <w:lvlText w:val="%2."/>
      <w:lvlJc w:val="right"/>
      <w:pPr>
        <w:tabs>
          <w:tab w:val="num" w:pos="1440"/>
        </w:tabs>
        <w:ind w:left="1440" w:hanging="360"/>
      </w:pPr>
    </w:lvl>
    <w:lvl w:ilvl="2" w:tplc="FAE6CAF4" w:tentative="1">
      <w:start w:val="1"/>
      <w:numFmt w:val="upperRoman"/>
      <w:lvlText w:val="%3."/>
      <w:lvlJc w:val="right"/>
      <w:pPr>
        <w:tabs>
          <w:tab w:val="num" w:pos="2160"/>
        </w:tabs>
        <w:ind w:left="2160" w:hanging="360"/>
      </w:pPr>
    </w:lvl>
    <w:lvl w:ilvl="3" w:tplc="9320B1BE" w:tentative="1">
      <w:start w:val="1"/>
      <w:numFmt w:val="upperRoman"/>
      <w:lvlText w:val="%4."/>
      <w:lvlJc w:val="right"/>
      <w:pPr>
        <w:tabs>
          <w:tab w:val="num" w:pos="2880"/>
        </w:tabs>
        <w:ind w:left="2880" w:hanging="360"/>
      </w:pPr>
    </w:lvl>
    <w:lvl w:ilvl="4" w:tplc="4FE6BCCA" w:tentative="1">
      <w:start w:val="1"/>
      <w:numFmt w:val="upperRoman"/>
      <w:lvlText w:val="%5."/>
      <w:lvlJc w:val="right"/>
      <w:pPr>
        <w:tabs>
          <w:tab w:val="num" w:pos="3600"/>
        </w:tabs>
        <w:ind w:left="3600" w:hanging="360"/>
      </w:pPr>
    </w:lvl>
    <w:lvl w:ilvl="5" w:tplc="3624794C" w:tentative="1">
      <w:start w:val="1"/>
      <w:numFmt w:val="upperRoman"/>
      <w:lvlText w:val="%6."/>
      <w:lvlJc w:val="right"/>
      <w:pPr>
        <w:tabs>
          <w:tab w:val="num" w:pos="4320"/>
        </w:tabs>
        <w:ind w:left="4320" w:hanging="360"/>
      </w:pPr>
    </w:lvl>
    <w:lvl w:ilvl="6" w:tplc="C252602C" w:tentative="1">
      <w:start w:val="1"/>
      <w:numFmt w:val="upperRoman"/>
      <w:lvlText w:val="%7."/>
      <w:lvlJc w:val="right"/>
      <w:pPr>
        <w:tabs>
          <w:tab w:val="num" w:pos="5040"/>
        </w:tabs>
        <w:ind w:left="5040" w:hanging="360"/>
      </w:pPr>
    </w:lvl>
    <w:lvl w:ilvl="7" w:tplc="DEF0527E" w:tentative="1">
      <w:start w:val="1"/>
      <w:numFmt w:val="upperRoman"/>
      <w:lvlText w:val="%8."/>
      <w:lvlJc w:val="right"/>
      <w:pPr>
        <w:tabs>
          <w:tab w:val="num" w:pos="5760"/>
        </w:tabs>
        <w:ind w:left="5760" w:hanging="360"/>
      </w:pPr>
    </w:lvl>
    <w:lvl w:ilvl="8" w:tplc="3676B71E" w:tentative="1">
      <w:start w:val="1"/>
      <w:numFmt w:val="upperRoman"/>
      <w:lvlText w:val="%9."/>
      <w:lvlJc w:val="right"/>
      <w:pPr>
        <w:tabs>
          <w:tab w:val="num" w:pos="6480"/>
        </w:tabs>
        <w:ind w:left="6480" w:hanging="360"/>
      </w:pPr>
    </w:lvl>
  </w:abstractNum>
  <w:abstractNum w:abstractNumId="19" w15:restartNumberingAfterBreak="0">
    <w:nsid w:val="4C9838D5"/>
    <w:multiLevelType w:val="hybridMultilevel"/>
    <w:tmpl w:val="DA0EFCCE"/>
    <w:lvl w:ilvl="0" w:tplc="F8F20414">
      <w:start w:val="1"/>
      <w:numFmt w:val="lowerLetter"/>
      <w:lvlText w:val="%1)"/>
      <w:lvlJc w:val="left"/>
      <w:pPr>
        <w:ind w:left="502" w:hanging="360"/>
      </w:pPr>
      <w:rPr>
        <w:rFonts w:hint="default"/>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abstractNum w:abstractNumId="20" w15:restartNumberingAfterBreak="0">
    <w:nsid w:val="50034498"/>
    <w:multiLevelType w:val="hybridMultilevel"/>
    <w:tmpl w:val="91F83DC6"/>
    <w:lvl w:ilvl="0" w:tplc="350EEA98">
      <w:start w:val="12"/>
      <w:numFmt w:val="upperRoman"/>
      <w:lvlText w:val="%1."/>
      <w:lvlJc w:val="right"/>
      <w:pPr>
        <w:tabs>
          <w:tab w:val="num" w:pos="720"/>
        </w:tabs>
        <w:ind w:left="720" w:hanging="360"/>
      </w:pPr>
    </w:lvl>
    <w:lvl w:ilvl="1" w:tplc="8B581E3C" w:tentative="1">
      <w:start w:val="1"/>
      <w:numFmt w:val="upperRoman"/>
      <w:lvlText w:val="%2."/>
      <w:lvlJc w:val="right"/>
      <w:pPr>
        <w:tabs>
          <w:tab w:val="num" w:pos="1440"/>
        </w:tabs>
        <w:ind w:left="1440" w:hanging="360"/>
      </w:pPr>
    </w:lvl>
    <w:lvl w:ilvl="2" w:tplc="3B883FEE" w:tentative="1">
      <w:start w:val="1"/>
      <w:numFmt w:val="upperRoman"/>
      <w:lvlText w:val="%3."/>
      <w:lvlJc w:val="right"/>
      <w:pPr>
        <w:tabs>
          <w:tab w:val="num" w:pos="2160"/>
        </w:tabs>
        <w:ind w:left="2160" w:hanging="360"/>
      </w:pPr>
    </w:lvl>
    <w:lvl w:ilvl="3" w:tplc="ECB20804" w:tentative="1">
      <w:start w:val="1"/>
      <w:numFmt w:val="upperRoman"/>
      <w:lvlText w:val="%4."/>
      <w:lvlJc w:val="right"/>
      <w:pPr>
        <w:tabs>
          <w:tab w:val="num" w:pos="2880"/>
        </w:tabs>
        <w:ind w:left="2880" w:hanging="360"/>
      </w:pPr>
    </w:lvl>
    <w:lvl w:ilvl="4" w:tplc="CB1A2C36" w:tentative="1">
      <w:start w:val="1"/>
      <w:numFmt w:val="upperRoman"/>
      <w:lvlText w:val="%5."/>
      <w:lvlJc w:val="right"/>
      <w:pPr>
        <w:tabs>
          <w:tab w:val="num" w:pos="3600"/>
        </w:tabs>
        <w:ind w:left="3600" w:hanging="360"/>
      </w:pPr>
    </w:lvl>
    <w:lvl w:ilvl="5" w:tplc="6374CEE6" w:tentative="1">
      <w:start w:val="1"/>
      <w:numFmt w:val="upperRoman"/>
      <w:lvlText w:val="%6."/>
      <w:lvlJc w:val="right"/>
      <w:pPr>
        <w:tabs>
          <w:tab w:val="num" w:pos="4320"/>
        </w:tabs>
        <w:ind w:left="4320" w:hanging="360"/>
      </w:pPr>
    </w:lvl>
    <w:lvl w:ilvl="6" w:tplc="F6E65742" w:tentative="1">
      <w:start w:val="1"/>
      <w:numFmt w:val="upperRoman"/>
      <w:lvlText w:val="%7."/>
      <w:lvlJc w:val="right"/>
      <w:pPr>
        <w:tabs>
          <w:tab w:val="num" w:pos="5040"/>
        </w:tabs>
        <w:ind w:left="5040" w:hanging="360"/>
      </w:pPr>
    </w:lvl>
    <w:lvl w:ilvl="7" w:tplc="156042D6" w:tentative="1">
      <w:start w:val="1"/>
      <w:numFmt w:val="upperRoman"/>
      <w:lvlText w:val="%8."/>
      <w:lvlJc w:val="right"/>
      <w:pPr>
        <w:tabs>
          <w:tab w:val="num" w:pos="5760"/>
        </w:tabs>
        <w:ind w:left="5760" w:hanging="360"/>
      </w:pPr>
    </w:lvl>
    <w:lvl w:ilvl="8" w:tplc="7EDAD44E" w:tentative="1">
      <w:start w:val="1"/>
      <w:numFmt w:val="upperRoman"/>
      <w:lvlText w:val="%9."/>
      <w:lvlJc w:val="right"/>
      <w:pPr>
        <w:tabs>
          <w:tab w:val="num" w:pos="6480"/>
        </w:tabs>
        <w:ind w:left="6480" w:hanging="360"/>
      </w:pPr>
    </w:lvl>
  </w:abstractNum>
  <w:abstractNum w:abstractNumId="21" w15:restartNumberingAfterBreak="0">
    <w:nsid w:val="5574154A"/>
    <w:multiLevelType w:val="hybridMultilevel"/>
    <w:tmpl w:val="FCC250CC"/>
    <w:lvl w:ilvl="0" w:tplc="024C643E">
      <w:start w:val="5"/>
      <w:numFmt w:val="upperRoman"/>
      <w:lvlText w:val="%1."/>
      <w:lvlJc w:val="right"/>
      <w:pPr>
        <w:tabs>
          <w:tab w:val="num" w:pos="720"/>
        </w:tabs>
        <w:ind w:left="720" w:hanging="360"/>
      </w:pPr>
    </w:lvl>
    <w:lvl w:ilvl="1" w:tplc="38AC9082" w:tentative="1">
      <w:start w:val="1"/>
      <w:numFmt w:val="upperRoman"/>
      <w:lvlText w:val="%2."/>
      <w:lvlJc w:val="right"/>
      <w:pPr>
        <w:tabs>
          <w:tab w:val="num" w:pos="1440"/>
        </w:tabs>
        <w:ind w:left="1440" w:hanging="360"/>
      </w:pPr>
    </w:lvl>
    <w:lvl w:ilvl="2" w:tplc="4B42B936" w:tentative="1">
      <w:start w:val="1"/>
      <w:numFmt w:val="upperRoman"/>
      <w:lvlText w:val="%3."/>
      <w:lvlJc w:val="right"/>
      <w:pPr>
        <w:tabs>
          <w:tab w:val="num" w:pos="2160"/>
        </w:tabs>
        <w:ind w:left="2160" w:hanging="360"/>
      </w:pPr>
    </w:lvl>
    <w:lvl w:ilvl="3" w:tplc="C93C87D8" w:tentative="1">
      <w:start w:val="1"/>
      <w:numFmt w:val="upperRoman"/>
      <w:lvlText w:val="%4."/>
      <w:lvlJc w:val="right"/>
      <w:pPr>
        <w:tabs>
          <w:tab w:val="num" w:pos="2880"/>
        </w:tabs>
        <w:ind w:left="2880" w:hanging="360"/>
      </w:pPr>
    </w:lvl>
    <w:lvl w:ilvl="4" w:tplc="12E2E7EE" w:tentative="1">
      <w:start w:val="1"/>
      <w:numFmt w:val="upperRoman"/>
      <w:lvlText w:val="%5."/>
      <w:lvlJc w:val="right"/>
      <w:pPr>
        <w:tabs>
          <w:tab w:val="num" w:pos="3600"/>
        </w:tabs>
        <w:ind w:left="3600" w:hanging="360"/>
      </w:pPr>
    </w:lvl>
    <w:lvl w:ilvl="5" w:tplc="3FAAC55A" w:tentative="1">
      <w:start w:val="1"/>
      <w:numFmt w:val="upperRoman"/>
      <w:lvlText w:val="%6."/>
      <w:lvlJc w:val="right"/>
      <w:pPr>
        <w:tabs>
          <w:tab w:val="num" w:pos="4320"/>
        </w:tabs>
        <w:ind w:left="4320" w:hanging="360"/>
      </w:pPr>
    </w:lvl>
    <w:lvl w:ilvl="6" w:tplc="B3DCA6E0" w:tentative="1">
      <w:start w:val="1"/>
      <w:numFmt w:val="upperRoman"/>
      <w:lvlText w:val="%7."/>
      <w:lvlJc w:val="right"/>
      <w:pPr>
        <w:tabs>
          <w:tab w:val="num" w:pos="5040"/>
        </w:tabs>
        <w:ind w:left="5040" w:hanging="360"/>
      </w:pPr>
    </w:lvl>
    <w:lvl w:ilvl="7" w:tplc="888866AE" w:tentative="1">
      <w:start w:val="1"/>
      <w:numFmt w:val="upperRoman"/>
      <w:lvlText w:val="%8."/>
      <w:lvlJc w:val="right"/>
      <w:pPr>
        <w:tabs>
          <w:tab w:val="num" w:pos="5760"/>
        </w:tabs>
        <w:ind w:left="5760" w:hanging="360"/>
      </w:pPr>
    </w:lvl>
    <w:lvl w:ilvl="8" w:tplc="7898FE6A" w:tentative="1">
      <w:start w:val="1"/>
      <w:numFmt w:val="upperRoman"/>
      <w:lvlText w:val="%9."/>
      <w:lvlJc w:val="right"/>
      <w:pPr>
        <w:tabs>
          <w:tab w:val="num" w:pos="6480"/>
        </w:tabs>
        <w:ind w:left="6480" w:hanging="360"/>
      </w:pPr>
    </w:lvl>
  </w:abstractNum>
  <w:abstractNum w:abstractNumId="22" w15:restartNumberingAfterBreak="0">
    <w:nsid w:val="57AE722F"/>
    <w:multiLevelType w:val="hybridMultilevel"/>
    <w:tmpl w:val="965A8B40"/>
    <w:lvl w:ilvl="0" w:tplc="9F585CA0">
      <w:start w:val="11"/>
      <w:numFmt w:val="upperRoman"/>
      <w:lvlText w:val="%1."/>
      <w:lvlJc w:val="right"/>
      <w:pPr>
        <w:tabs>
          <w:tab w:val="num" w:pos="720"/>
        </w:tabs>
        <w:ind w:left="720" w:hanging="360"/>
      </w:pPr>
    </w:lvl>
    <w:lvl w:ilvl="1" w:tplc="023E723A" w:tentative="1">
      <w:start w:val="1"/>
      <w:numFmt w:val="upperRoman"/>
      <w:lvlText w:val="%2."/>
      <w:lvlJc w:val="right"/>
      <w:pPr>
        <w:tabs>
          <w:tab w:val="num" w:pos="1440"/>
        </w:tabs>
        <w:ind w:left="1440" w:hanging="360"/>
      </w:pPr>
    </w:lvl>
    <w:lvl w:ilvl="2" w:tplc="AC782C4E" w:tentative="1">
      <w:start w:val="1"/>
      <w:numFmt w:val="upperRoman"/>
      <w:lvlText w:val="%3."/>
      <w:lvlJc w:val="right"/>
      <w:pPr>
        <w:tabs>
          <w:tab w:val="num" w:pos="2160"/>
        </w:tabs>
        <w:ind w:left="2160" w:hanging="360"/>
      </w:pPr>
    </w:lvl>
    <w:lvl w:ilvl="3" w:tplc="05341CD6" w:tentative="1">
      <w:start w:val="1"/>
      <w:numFmt w:val="upperRoman"/>
      <w:lvlText w:val="%4."/>
      <w:lvlJc w:val="right"/>
      <w:pPr>
        <w:tabs>
          <w:tab w:val="num" w:pos="2880"/>
        </w:tabs>
        <w:ind w:left="2880" w:hanging="360"/>
      </w:pPr>
    </w:lvl>
    <w:lvl w:ilvl="4" w:tplc="C08E9BD0" w:tentative="1">
      <w:start w:val="1"/>
      <w:numFmt w:val="upperRoman"/>
      <w:lvlText w:val="%5."/>
      <w:lvlJc w:val="right"/>
      <w:pPr>
        <w:tabs>
          <w:tab w:val="num" w:pos="3600"/>
        </w:tabs>
        <w:ind w:left="3600" w:hanging="360"/>
      </w:pPr>
    </w:lvl>
    <w:lvl w:ilvl="5" w:tplc="269811C6" w:tentative="1">
      <w:start w:val="1"/>
      <w:numFmt w:val="upperRoman"/>
      <w:lvlText w:val="%6."/>
      <w:lvlJc w:val="right"/>
      <w:pPr>
        <w:tabs>
          <w:tab w:val="num" w:pos="4320"/>
        </w:tabs>
        <w:ind w:left="4320" w:hanging="360"/>
      </w:pPr>
    </w:lvl>
    <w:lvl w:ilvl="6" w:tplc="35AC4E4C" w:tentative="1">
      <w:start w:val="1"/>
      <w:numFmt w:val="upperRoman"/>
      <w:lvlText w:val="%7."/>
      <w:lvlJc w:val="right"/>
      <w:pPr>
        <w:tabs>
          <w:tab w:val="num" w:pos="5040"/>
        </w:tabs>
        <w:ind w:left="5040" w:hanging="360"/>
      </w:pPr>
    </w:lvl>
    <w:lvl w:ilvl="7" w:tplc="1CE621F2" w:tentative="1">
      <w:start w:val="1"/>
      <w:numFmt w:val="upperRoman"/>
      <w:lvlText w:val="%8."/>
      <w:lvlJc w:val="right"/>
      <w:pPr>
        <w:tabs>
          <w:tab w:val="num" w:pos="5760"/>
        </w:tabs>
        <w:ind w:left="5760" w:hanging="360"/>
      </w:pPr>
    </w:lvl>
    <w:lvl w:ilvl="8" w:tplc="AD1448D2" w:tentative="1">
      <w:start w:val="1"/>
      <w:numFmt w:val="upperRoman"/>
      <w:lvlText w:val="%9."/>
      <w:lvlJc w:val="right"/>
      <w:pPr>
        <w:tabs>
          <w:tab w:val="num" w:pos="6480"/>
        </w:tabs>
        <w:ind w:left="6480" w:hanging="360"/>
      </w:pPr>
    </w:lvl>
  </w:abstractNum>
  <w:abstractNum w:abstractNumId="23" w15:restartNumberingAfterBreak="0">
    <w:nsid w:val="57C67D33"/>
    <w:multiLevelType w:val="hybridMultilevel"/>
    <w:tmpl w:val="9F38A9E2"/>
    <w:lvl w:ilvl="0" w:tplc="387C3D72">
      <w:start w:val="5"/>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24D7C38"/>
    <w:multiLevelType w:val="hybridMultilevel"/>
    <w:tmpl w:val="9D2E5F0A"/>
    <w:lvl w:ilvl="0" w:tplc="EBE8C7E8">
      <w:start w:val="6"/>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66BD3413"/>
    <w:multiLevelType w:val="hybridMultilevel"/>
    <w:tmpl w:val="E2C41F1A"/>
    <w:lvl w:ilvl="0" w:tplc="7ACEBC12">
      <w:start w:val="4"/>
      <w:numFmt w:val="upperRoman"/>
      <w:lvlText w:val="%1."/>
      <w:lvlJc w:val="right"/>
      <w:pPr>
        <w:tabs>
          <w:tab w:val="num" w:pos="720"/>
        </w:tabs>
        <w:ind w:left="720" w:hanging="360"/>
      </w:pPr>
    </w:lvl>
    <w:lvl w:ilvl="1" w:tplc="6FEAD260" w:tentative="1">
      <w:start w:val="1"/>
      <w:numFmt w:val="upperRoman"/>
      <w:lvlText w:val="%2."/>
      <w:lvlJc w:val="right"/>
      <w:pPr>
        <w:tabs>
          <w:tab w:val="num" w:pos="1440"/>
        </w:tabs>
        <w:ind w:left="1440" w:hanging="360"/>
      </w:pPr>
    </w:lvl>
    <w:lvl w:ilvl="2" w:tplc="2D708D10" w:tentative="1">
      <w:start w:val="1"/>
      <w:numFmt w:val="upperRoman"/>
      <w:lvlText w:val="%3."/>
      <w:lvlJc w:val="right"/>
      <w:pPr>
        <w:tabs>
          <w:tab w:val="num" w:pos="2160"/>
        </w:tabs>
        <w:ind w:left="2160" w:hanging="360"/>
      </w:pPr>
    </w:lvl>
    <w:lvl w:ilvl="3" w:tplc="4462CCF6" w:tentative="1">
      <w:start w:val="1"/>
      <w:numFmt w:val="upperRoman"/>
      <w:lvlText w:val="%4."/>
      <w:lvlJc w:val="right"/>
      <w:pPr>
        <w:tabs>
          <w:tab w:val="num" w:pos="2880"/>
        </w:tabs>
        <w:ind w:left="2880" w:hanging="360"/>
      </w:pPr>
    </w:lvl>
    <w:lvl w:ilvl="4" w:tplc="8C2E4ECC" w:tentative="1">
      <w:start w:val="1"/>
      <w:numFmt w:val="upperRoman"/>
      <w:lvlText w:val="%5."/>
      <w:lvlJc w:val="right"/>
      <w:pPr>
        <w:tabs>
          <w:tab w:val="num" w:pos="3600"/>
        </w:tabs>
        <w:ind w:left="3600" w:hanging="360"/>
      </w:pPr>
    </w:lvl>
    <w:lvl w:ilvl="5" w:tplc="7DE2C444" w:tentative="1">
      <w:start w:val="1"/>
      <w:numFmt w:val="upperRoman"/>
      <w:lvlText w:val="%6."/>
      <w:lvlJc w:val="right"/>
      <w:pPr>
        <w:tabs>
          <w:tab w:val="num" w:pos="4320"/>
        </w:tabs>
        <w:ind w:left="4320" w:hanging="360"/>
      </w:pPr>
    </w:lvl>
    <w:lvl w:ilvl="6" w:tplc="F8D223F2" w:tentative="1">
      <w:start w:val="1"/>
      <w:numFmt w:val="upperRoman"/>
      <w:lvlText w:val="%7."/>
      <w:lvlJc w:val="right"/>
      <w:pPr>
        <w:tabs>
          <w:tab w:val="num" w:pos="5040"/>
        </w:tabs>
        <w:ind w:left="5040" w:hanging="360"/>
      </w:pPr>
    </w:lvl>
    <w:lvl w:ilvl="7" w:tplc="4E360682" w:tentative="1">
      <w:start w:val="1"/>
      <w:numFmt w:val="upperRoman"/>
      <w:lvlText w:val="%8."/>
      <w:lvlJc w:val="right"/>
      <w:pPr>
        <w:tabs>
          <w:tab w:val="num" w:pos="5760"/>
        </w:tabs>
        <w:ind w:left="5760" w:hanging="360"/>
      </w:pPr>
    </w:lvl>
    <w:lvl w:ilvl="8" w:tplc="F9DE5D74" w:tentative="1">
      <w:start w:val="1"/>
      <w:numFmt w:val="upperRoman"/>
      <w:lvlText w:val="%9."/>
      <w:lvlJc w:val="right"/>
      <w:pPr>
        <w:tabs>
          <w:tab w:val="num" w:pos="6480"/>
        </w:tabs>
        <w:ind w:left="6480" w:hanging="360"/>
      </w:pPr>
    </w:lvl>
  </w:abstractNum>
  <w:abstractNum w:abstractNumId="26" w15:restartNumberingAfterBreak="0">
    <w:nsid w:val="68C52539"/>
    <w:multiLevelType w:val="hybridMultilevel"/>
    <w:tmpl w:val="5052F0BE"/>
    <w:lvl w:ilvl="0" w:tplc="2BD61E54">
      <w:start w:val="8"/>
      <w:numFmt w:val="upperRoman"/>
      <w:lvlText w:val="%1."/>
      <w:lvlJc w:val="right"/>
      <w:pPr>
        <w:tabs>
          <w:tab w:val="num" w:pos="720"/>
        </w:tabs>
        <w:ind w:left="720" w:hanging="360"/>
      </w:pPr>
    </w:lvl>
    <w:lvl w:ilvl="1" w:tplc="D48A4E56" w:tentative="1">
      <w:start w:val="1"/>
      <w:numFmt w:val="upperRoman"/>
      <w:lvlText w:val="%2."/>
      <w:lvlJc w:val="right"/>
      <w:pPr>
        <w:tabs>
          <w:tab w:val="num" w:pos="1440"/>
        </w:tabs>
        <w:ind w:left="1440" w:hanging="360"/>
      </w:pPr>
    </w:lvl>
    <w:lvl w:ilvl="2" w:tplc="C90C45C2" w:tentative="1">
      <w:start w:val="1"/>
      <w:numFmt w:val="upperRoman"/>
      <w:lvlText w:val="%3."/>
      <w:lvlJc w:val="right"/>
      <w:pPr>
        <w:tabs>
          <w:tab w:val="num" w:pos="2160"/>
        </w:tabs>
        <w:ind w:left="2160" w:hanging="360"/>
      </w:pPr>
    </w:lvl>
    <w:lvl w:ilvl="3" w:tplc="B642A6A4" w:tentative="1">
      <w:start w:val="1"/>
      <w:numFmt w:val="upperRoman"/>
      <w:lvlText w:val="%4."/>
      <w:lvlJc w:val="right"/>
      <w:pPr>
        <w:tabs>
          <w:tab w:val="num" w:pos="2880"/>
        </w:tabs>
        <w:ind w:left="2880" w:hanging="360"/>
      </w:pPr>
    </w:lvl>
    <w:lvl w:ilvl="4" w:tplc="78F83C5C" w:tentative="1">
      <w:start w:val="1"/>
      <w:numFmt w:val="upperRoman"/>
      <w:lvlText w:val="%5."/>
      <w:lvlJc w:val="right"/>
      <w:pPr>
        <w:tabs>
          <w:tab w:val="num" w:pos="3600"/>
        </w:tabs>
        <w:ind w:left="3600" w:hanging="360"/>
      </w:pPr>
    </w:lvl>
    <w:lvl w:ilvl="5" w:tplc="FC365CC8" w:tentative="1">
      <w:start w:val="1"/>
      <w:numFmt w:val="upperRoman"/>
      <w:lvlText w:val="%6."/>
      <w:lvlJc w:val="right"/>
      <w:pPr>
        <w:tabs>
          <w:tab w:val="num" w:pos="4320"/>
        </w:tabs>
        <w:ind w:left="4320" w:hanging="360"/>
      </w:pPr>
    </w:lvl>
    <w:lvl w:ilvl="6" w:tplc="B86C8240" w:tentative="1">
      <w:start w:val="1"/>
      <w:numFmt w:val="upperRoman"/>
      <w:lvlText w:val="%7."/>
      <w:lvlJc w:val="right"/>
      <w:pPr>
        <w:tabs>
          <w:tab w:val="num" w:pos="5040"/>
        </w:tabs>
        <w:ind w:left="5040" w:hanging="360"/>
      </w:pPr>
    </w:lvl>
    <w:lvl w:ilvl="7" w:tplc="640C9B58" w:tentative="1">
      <w:start w:val="1"/>
      <w:numFmt w:val="upperRoman"/>
      <w:lvlText w:val="%8."/>
      <w:lvlJc w:val="right"/>
      <w:pPr>
        <w:tabs>
          <w:tab w:val="num" w:pos="5760"/>
        </w:tabs>
        <w:ind w:left="5760" w:hanging="360"/>
      </w:pPr>
    </w:lvl>
    <w:lvl w:ilvl="8" w:tplc="E54E8E80" w:tentative="1">
      <w:start w:val="1"/>
      <w:numFmt w:val="upperRoman"/>
      <w:lvlText w:val="%9."/>
      <w:lvlJc w:val="right"/>
      <w:pPr>
        <w:tabs>
          <w:tab w:val="num" w:pos="6480"/>
        </w:tabs>
        <w:ind w:left="6480" w:hanging="360"/>
      </w:pPr>
    </w:lvl>
  </w:abstractNum>
  <w:abstractNum w:abstractNumId="27" w15:restartNumberingAfterBreak="0">
    <w:nsid w:val="68D804E0"/>
    <w:multiLevelType w:val="hybridMultilevel"/>
    <w:tmpl w:val="5DFE586A"/>
    <w:lvl w:ilvl="0" w:tplc="DE46CFA4">
      <w:start w:val="1"/>
      <w:numFmt w:val="lowerLetter"/>
      <w:lvlText w:val="%1)"/>
      <w:lvlJc w:val="left"/>
      <w:pPr>
        <w:ind w:left="76" w:hanging="360"/>
      </w:pPr>
      <w:rPr>
        <w:rFonts w:hint="default"/>
      </w:rPr>
    </w:lvl>
    <w:lvl w:ilvl="1" w:tplc="080A0019" w:tentative="1">
      <w:start w:val="1"/>
      <w:numFmt w:val="lowerLetter"/>
      <w:lvlText w:val="%2."/>
      <w:lvlJc w:val="left"/>
      <w:pPr>
        <w:ind w:left="796" w:hanging="360"/>
      </w:pPr>
    </w:lvl>
    <w:lvl w:ilvl="2" w:tplc="080A001B" w:tentative="1">
      <w:start w:val="1"/>
      <w:numFmt w:val="lowerRoman"/>
      <w:lvlText w:val="%3."/>
      <w:lvlJc w:val="right"/>
      <w:pPr>
        <w:ind w:left="1516" w:hanging="180"/>
      </w:pPr>
    </w:lvl>
    <w:lvl w:ilvl="3" w:tplc="080A000F" w:tentative="1">
      <w:start w:val="1"/>
      <w:numFmt w:val="decimal"/>
      <w:lvlText w:val="%4."/>
      <w:lvlJc w:val="left"/>
      <w:pPr>
        <w:ind w:left="2236" w:hanging="360"/>
      </w:pPr>
    </w:lvl>
    <w:lvl w:ilvl="4" w:tplc="080A0019" w:tentative="1">
      <w:start w:val="1"/>
      <w:numFmt w:val="lowerLetter"/>
      <w:lvlText w:val="%5."/>
      <w:lvlJc w:val="left"/>
      <w:pPr>
        <w:ind w:left="2956" w:hanging="360"/>
      </w:pPr>
    </w:lvl>
    <w:lvl w:ilvl="5" w:tplc="080A001B" w:tentative="1">
      <w:start w:val="1"/>
      <w:numFmt w:val="lowerRoman"/>
      <w:lvlText w:val="%6."/>
      <w:lvlJc w:val="right"/>
      <w:pPr>
        <w:ind w:left="3676" w:hanging="180"/>
      </w:pPr>
    </w:lvl>
    <w:lvl w:ilvl="6" w:tplc="080A000F" w:tentative="1">
      <w:start w:val="1"/>
      <w:numFmt w:val="decimal"/>
      <w:lvlText w:val="%7."/>
      <w:lvlJc w:val="left"/>
      <w:pPr>
        <w:ind w:left="4396" w:hanging="360"/>
      </w:pPr>
    </w:lvl>
    <w:lvl w:ilvl="7" w:tplc="080A0019" w:tentative="1">
      <w:start w:val="1"/>
      <w:numFmt w:val="lowerLetter"/>
      <w:lvlText w:val="%8."/>
      <w:lvlJc w:val="left"/>
      <w:pPr>
        <w:ind w:left="5116" w:hanging="360"/>
      </w:pPr>
    </w:lvl>
    <w:lvl w:ilvl="8" w:tplc="080A001B" w:tentative="1">
      <w:start w:val="1"/>
      <w:numFmt w:val="lowerRoman"/>
      <w:lvlText w:val="%9."/>
      <w:lvlJc w:val="right"/>
      <w:pPr>
        <w:ind w:left="5836" w:hanging="180"/>
      </w:pPr>
    </w:lvl>
  </w:abstractNum>
  <w:abstractNum w:abstractNumId="28" w15:restartNumberingAfterBreak="0">
    <w:nsid w:val="6C373BEC"/>
    <w:multiLevelType w:val="hybridMultilevel"/>
    <w:tmpl w:val="CA1C1DDC"/>
    <w:lvl w:ilvl="0" w:tplc="E4C01632">
      <w:start w:val="1"/>
      <w:numFmt w:val="decimal"/>
      <w:lvlText w:val="%1."/>
      <w:lvlJc w:val="left"/>
      <w:pPr>
        <w:ind w:left="436" w:hanging="360"/>
      </w:pPr>
      <w:rPr>
        <w:rFonts w:hint="default"/>
      </w:rPr>
    </w:lvl>
    <w:lvl w:ilvl="1" w:tplc="080A0019">
      <w:start w:val="1"/>
      <w:numFmt w:val="lowerLetter"/>
      <w:lvlText w:val="%2."/>
      <w:lvlJc w:val="left"/>
      <w:pPr>
        <w:ind w:left="1156" w:hanging="360"/>
      </w:pPr>
    </w:lvl>
    <w:lvl w:ilvl="2" w:tplc="080A001B" w:tentative="1">
      <w:start w:val="1"/>
      <w:numFmt w:val="lowerRoman"/>
      <w:lvlText w:val="%3."/>
      <w:lvlJc w:val="right"/>
      <w:pPr>
        <w:ind w:left="1876" w:hanging="180"/>
      </w:pPr>
    </w:lvl>
    <w:lvl w:ilvl="3" w:tplc="080A000F" w:tentative="1">
      <w:start w:val="1"/>
      <w:numFmt w:val="decimal"/>
      <w:lvlText w:val="%4."/>
      <w:lvlJc w:val="left"/>
      <w:pPr>
        <w:ind w:left="2596" w:hanging="360"/>
      </w:pPr>
    </w:lvl>
    <w:lvl w:ilvl="4" w:tplc="080A0019" w:tentative="1">
      <w:start w:val="1"/>
      <w:numFmt w:val="lowerLetter"/>
      <w:lvlText w:val="%5."/>
      <w:lvlJc w:val="left"/>
      <w:pPr>
        <w:ind w:left="3316" w:hanging="360"/>
      </w:pPr>
    </w:lvl>
    <w:lvl w:ilvl="5" w:tplc="080A001B" w:tentative="1">
      <w:start w:val="1"/>
      <w:numFmt w:val="lowerRoman"/>
      <w:lvlText w:val="%6."/>
      <w:lvlJc w:val="right"/>
      <w:pPr>
        <w:ind w:left="4036" w:hanging="180"/>
      </w:pPr>
    </w:lvl>
    <w:lvl w:ilvl="6" w:tplc="080A000F" w:tentative="1">
      <w:start w:val="1"/>
      <w:numFmt w:val="decimal"/>
      <w:lvlText w:val="%7."/>
      <w:lvlJc w:val="left"/>
      <w:pPr>
        <w:ind w:left="4756" w:hanging="360"/>
      </w:pPr>
    </w:lvl>
    <w:lvl w:ilvl="7" w:tplc="080A0019" w:tentative="1">
      <w:start w:val="1"/>
      <w:numFmt w:val="lowerLetter"/>
      <w:lvlText w:val="%8."/>
      <w:lvlJc w:val="left"/>
      <w:pPr>
        <w:ind w:left="5476" w:hanging="360"/>
      </w:pPr>
    </w:lvl>
    <w:lvl w:ilvl="8" w:tplc="080A001B" w:tentative="1">
      <w:start w:val="1"/>
      <w:numFmt w:val="lowerRoman"/>
      <w:lvlText w:val="%9."/>
      <w:lvlJc w:val="right"/>
      <w:pPr>
        <w:ind w:left="6196" w:hanging="180"/>
      </w:pPr>
    </w:lvl>
  </w:abstractNum>
  <w:abstractNum w:abstractNumId="29" w15:restartNumberingAfterBreak="0">
    <w:nsid w:val="6DDD111D"/>
    <w:multiLevelType w:val="hybridMultilevel"/>
    <w:tmpl w:val="78E446BC"/>
    <w:lvl w:ilvl="0" w:tplc="DA720B9C">
      <w:start w:val="17"/>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E237350"/>
    <w:multiLevelType w:val="hybridMultilevel"/>
    <w:tmpl w:val="2A627438"/>
    <w:lvl w:ilvl="0" w:tplc="F51E018E">
      <w:start w:val="17"/>
      <w:numFmt w:val="upperRoman"/>
      <w:lvlText w:val="%1."/>
      <w:lvlJc w:val="right"/>
      <w:pPr>
        <w:tabs>
          <w:tab w:val="num" w:pos="720"/>
        </w:tabs>
        <w:ind w:left="720" w:hanging="360"/>
      </w:pPr>
    </w:lvl>
    <w:lvl w:ilvl="1" w:tplc="DC729552" w:tentative="1">
      <w:start w:val="1"/>
      <w:numFmt w:val="upperRoman"/>
      <w:lvlText w:val="%2."/>
      <w:lvlJc w:val="right"/>
      <w:pPr>
        <w:tabs>
          <w:tab w:val="num" w:pos="1440"/>
        </w:tabs>
        <w:ind w:left="1440" w:hanging="360"/>
      </w:pPr>
    </w:lvl>
    <w:lvl w:ilvl="2" w:tplc="0C94C65C" w:tentative="1">
      <w:start w:val="1"/>
      <w:numFmt w:val="upperRoman"/>
      <w:lvlText w:val="%3."/>
      <w:lvlJc w:val="right"/>
      <w:pPr>
        <w:tabs>
          <w:tab w:val="num" w:pos="2160"/>
        </w:tabs>
        <w:ind w:left="2160" w:hanging="360"/>
      </w:pPr>
    </w:lvl>
    <w:lvl w:ilvl="3" w:tplc="41B40942" w:tentative="1">
      <w:start w:val="1"/>
      <w:numFmt w:val="upperRoman"/>
      <w:lvlText w:val="%4."/>
      <w:lvlJc w:val="right"/>
      <w:pPr>
        <w:tabs>
          <w:tab w:val="num" w:pos="2880"/>
        </w:tabs>
        <w:ind w:left="2880" w:hanging="360"/>
      </w:pPr>
    </w:lvl>
    <w:lvl w:ilvl="4" w:tplc="6A4E9DA6" w:tentative="1">
      <w:start w:val="1"/>
      <w:numFmt w:val="upperRoman"/>
      <w:lvlText w:val="%5."/>
      <w:lvlJc w:val="right"/>
      <w:pPr>
        <w:tabs>
          <w:tab w:val="num" w:pos="3600"/>
        </w:tabs>
        <w:ind w:left="3600" w:hanging="360"/>
      </w:pPr>
    </w:lvl>
    <w:lvl w:ilvl="5" w:tplc="8B9C7978" w:tentative="1">
      <w:start w:val="1"/>
      <w:numFmt w:val="upperRoman"/>
      <w:lvlText w:val="%6."/>
      <w:lvlJc w:val="right"/>
      <w:pPr>
        <w:tabs>
          <w:tab w:val="num" w:pos="4320"/>
        </w:tabs>
        <w:ind w:left="4320" w:hanging="360"/>
      </w:pPr>
    </w:lvl>
    <w:lvl w:ilvl="6" w:tplc="8D1AC838" w:tentative="1">
      <w:start w:val="1"/>
      <w:numFmt w:val="upperRoman"/>
      <w:lvlText w:val="%7."/>
      <w:lvlJc w:val="right"/>
      <w:pPr>
        <w:tabs>
          <w:tab w:val="num" w:pos="5040"/>
        </w:tabs>
        <w:ind w:left="5040" w:hanging="360"/>
      </w:pPr>
    </w:lvl>
    <w:lvl w:ilvl="7" w:tplc="AEEC39E8" w:tentative="1">
      <w:start w:val="1"/>
      <w:numFmt w:val="upperRoman"/>
      <w:lvlText w:val="%8."/>
      <w:lvlJc w:val="right"/>
      <w:pPr>
        <w:tabs>
          <w:tab w:val="num" w:pos="5760"/>
        </w:tabs>
        <w:ind w:left="5760" w:hanging="360"/>
      </w:pPr>
    </w:lvl>
    <w:lvl w:ilvl="8" w:tplc="075CA5D4" w:tentative="1">
      <w:start w:val="1"/>
      <w:numFmt w:val="upperRoman"/>
      <w:lvlText w:val="%9."/>
      <w:lvlJc w:val="right"/>
      <w:pPr>
        <w:tabs>
          <w:tab w:val="num" w:pos="6480"/>
        </w:tabs>
        <w:ind w:left="6480" w:hanging="360"/>
      </w:pPr>
    </w:lvl>
  </w:abstractNum>
  <w:abstractNum w:abstractNumId="31" w15:restartNumberingAfterBreak="0">
    <w:nsid w:val="73F25CB4"/>
    <w:multiLevelType w:val="hybridMultilevel"/>
    <w:tmpl w:val="6B7ABAD2"/>
    <w:lvl w:ilvl="0" w:tplc="97841EF4">
      <w:start w:val="15"/>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48E30FB"/>
    <w:multiLevelType w:val="hybridMultilevel"/>
    <w:tmpl w:val="A64AE91E"/>
    <w:lvl w:ilvl="0" w:tplc="0204956C">
      <w:start w:val="4"/>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6BE2AD5"/>
    <w:multiLevelType w:val="hybridMultilevel"/>
    <w:tmpl w:val="F06ACEFA"/>
    <w:lvl w:ilvl="0" w:tplc="8B92C076">
      <w:start w:val="2"/>
      <w:numFmt w:val="upperRoman"/>
      <w:lvlText w:val="%1."/>
      <w:lvlJc w:val="right"/>
      <w:pPr>
        <w:tabs>
          <w:tab w:val="num" w:pos="720"/>
        </w:tabs>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EAA0E59"/>
    <w:multiLevelType w:val="hybridMultilevel"/>
    <w:tmpl w:val="18FE3FA6"/>
    <w:lvl w:ilvl="0" w:tplc="24E0F3F4">
      <w:start w:val="7"/>
      <w:numFmt w:val="upperRoman"/>
      <w:lvlText w:val="%1."/>
      <w:lvlJc w:val="right"/>
      <w:pPr>
        <w:tabs>
          <w:tab w:val="num" w:pos="720"/>
        </w:tabs>
        <w:ind w:left="720" w:hanging="360"/>
      </w:pPr>
    </w:lvl>
    <w:lvl w:ilvl="1" w:tplc="63FC50E2" w:tentative="1">
      <w:start w:val="1"/>
      <w:numFmt w:val="upperRoman"/>
      <w:lvlText w:val="%2."/>
      <w:lvlJc w:val="right"/>
      <w:pPr>
        <w:tabs>
          <w:tab w:val="num" w:pos="1440"/>
        </w:tabs>
        <w:ind w:left="1440" w:hanging="360"/>
      </w:pPr>
    </w:lvl>
    <w:lvl w:ilvl="2" w:tplc="45A664CA" w:tentative="1">
      <w:start w:val="1"/>
      <w:numFmt w:val="upperRoman"/>
      <w:lvlText w:val="%3."/>
      <w:lvlJc w:val="right"/>
      <w:pPr>
        <w:tabs>
          <w:tab w:val="num" w:pos="2160"/>
        </w:tabs>
        <w:ind w:left="2160" w:hanging="360"/>
      </w:pPr>
    </w:lvl>
    <w:lvl w:ilvl="3" w:tplc="FF1EE974" w:tentative="1">
      <w:start w:val="1"/>
      <w:numFmt w:val="upperRoman"/>
      <w:lvlText w:val="%4."/>
      <w:lvlJc w:val="right"/>
      <w:pPr>
        <w:tabs>
          <w:tab w:val="num" w:pos="2880"/>
        </w:tabs>
        <w:ind w:left="2880" w:hanging="360"/>
      </w:pPr>
    </w:lvl>
    <w:lvl w:ilvl="4" w:tplc="8F80C572" w:tentative="1">
      <w:start w:val="1"/>
      <w:numFmt w:val="upperRoman"/>
      <w:lvlText w:val="%5."/>
      <w:lvlJc w:val="right"/>
      <w:pPr>
        <w:tabs>
          <w:tab w:val="num" w:pos="3600"/>
        </w:tabs>
        <w:ind w:left="3600" w:hanging="360"/>
      </w:pPr>
    </w:lvl>
    <w:lvl w:ilvl="5" w:tplc="2098DD8A" w:tentative="1">
      <w:start w:val="1"/>
      <w:numFmt w:val="upperRoman"/>
      <w:lvlText w:val="%6."/>
      <w:lvlJc w:val="right"/>
      <w:pPr>
        <w:tabs>
          <w:tab w:val="num" w:pos="4320"/>
        </w:tabs>
        <w:ind w:left="4320" w:hanging="360"/>
      </w:pPr>
    </w:lvl>
    <w:lvl w:ilvl="6" w:tplc="B12EB1B2" w:tentative="1">
      <w:start w:val="1"/>
      <w:numFmt w:val="upperRoman"/>
      <w:lvlText w:val="%7."/>
      <w:lvlJc w:val="right"/>
      <w:pPr>
        <w:tabs>
          <w:tab w:val="num" w:pos="5040"/>
        </w:tabs>
        <w:ind w:left="5040" w:hanging="360"/>
      </w:pPr>
    </w:lvl>
    <w:lvl w:ilvl="7" w:tplc="8F0087AC" w:tentative="1">
      <w:start w:val="1"/>
      <w:numFmt w:val="upperRoman"/>
      <w:lvlText w:val="%8."/>
      <w:lvlJc w:val="right"/>
      <w:pPr>
        <w:tabs>
          <w:tab w:val="num" w:pos="5760"/>
        </w:tabs>
        <w:ind w:left="5760" w:hanging="360"/>
      </w:pPr>
    </w:lvl>
    <w:lvl w:ilvl="8" w:tplc="3F668372" w:tentative="1">
      <w:start w:val="1"/>
      <w:numFmt w:val="upperRoman"/>
      <w:lvlText w:val="%9."/>
      <w:lvlJc w:val="right"/>
      <w:pPr>
        <w:tabs>
          <w:tab w:val="num" w:pos="6480"/>
        </w:tabs>
        <w:ind w:left="6480" w:hanging="360"/>
      </w:pPr>
    </w:lvl>
  </w:abstractNum>
  <w:abstractNum w:abstractNumId="35" w15:restartNumberingAfterBreak="0">
    <w:nsid w:val="7F3575C9"/>
    <w:multiLevelType w:val="hybridMultilevel"/>
    <w:tmpl w:val="F74A9D80"/>
    <w:lvl w:ilvl="0" w:tplc="D2F222C2">
      <w:start w:val="18"/>
      <w:numFmt w:val="upperRoman"/>
      <w:lvlText w:val="%1."/>
      <w:lvlJc w:val="right"/>
      <w:pPr>
        <w:tabs>
          <w:tab w:val="num" w:pos="720"/>
        </w:tabs>
        <w:ind w:left="720" w:hanging="360"/>
      </w:pPr>
    </w:lvl>
    <w:lvl w:ilvl="1" w:tplc="BEFC48CE" w:tentative="1">
      <w:start w:val="1"/>
      <w:numFmt w:val="upperRoman"/>
      <w:lvlText w:val="%2."/>
      <w:lvlJc w:val="right"/>
      <w:pPr>
        <w:tabs>
          <w:tab w:val="num" w:pos="1440"/>
        </w:tabs>
        <w:ind w:left="1440" w:hanging="360"/>
      </w:pPr>
    </w:lvl>
    <w:lvl w:ilvl="2" w:tplc="63284AEE" w:tentative="1">
      <w:start w:val="1"/>
      <w:numFmt w:val="upperRoman"/>
      <w:lvlText w:val="%3."/>
      <w:lvlJc w:val="right"/>
      <w:pPr>
        <w:tabs>
          <w:tab w:val="num" w:pos="2160"/>
        </w:tabs>
        <w:ind w:left="2160" w:hanging="360"/>
      </w:pPr>
    </w:lvl>
    <w:lvl w:ilvl="3" w:tplc="DC9E3456" w:tentative="1">
      <w:start w:val="1"/>
      <w:numFmt w:val="upperRoman"/>
      <w:lvlText w:val="%4."/>
      <w:lvlJc w:val="right"/>
      <w:pPr>
        <w:tabs>
          <w:tab w:val="num" w:pos="2880"/>
        </w:tabs>
        <w:ind w:left="2880" w:hanging="360"/>
      </w:pPr>
    </w:lvl>
    <w:lvl w:ilvl="4" w:tplc="42647A24" w:tentative="1">
      <w:start w:val="1"/>
      <w:numFmt w:val="upperRoman"/>
      <w:lvlText w:val="%5."/>
      <w:lvlJc w:val="right"/>
      <w:pPr>
        <w:tabs>
          <w:tab w:val="num" w:pos="3600"/>
        </w:tabs>
        <w:ind w:left="3600" w:hanging="360"/>
      </w:pPr>
    </w:lvl>
    <w:lvl w:ilvl="5" w:tplc="3B489608" w:tentative="1">
      <w:start w:val="1"/>
      <w:numFmt w:val="upperRoman"/>
      <w:lvlText w:val="%6."/>
      <w:lvlJc w:val="right"/>
      <w:pPr>
        <w:tabs>
          <w:tab w:val="num" w:pos="4320"/>
        </w:tabs>
        <w:ind w:left="4320" w:hanging="360"/>
      </w:pPr>
    </w:lvl>
    <w:lvl w:ilvl="6" w:tplc="4440967C" w:tentative="1">
      <w:start w:val="1"/>
      <w:numFmt w:val="upperRoman"/>
      <w:lvlText w:val="%7."/>
      <w:lvlJc w:val="right"/>
      <w:pPr>
        <w:tabs>
          <w:tab w:val="num" w:pos="5040"/>
        </w:tabs>
        <w:ind w:left="5040" w:hanging="360"/>
      </w:pPr>
    </w:lvl>
    <w:lvl w:ilvl="7" w:tplc="B344BD12" w:tentative="1">
      <w:start w:val="1"/>
      <w:numFmt w:val="upperRoman"/>
      <w:lvlText w:val="%8."/>
      <w:lvlJc w:val="right"/>
      <w:pPr>
        <w:tabs>
          <w:tab w:val="num" w:pos="5760"/>
        </w:tabs>
        <w:ind w:left="5760" w:hanging="360"/>
      </w:pPr>
    </w:lvl>
    <w:lvl w:ilvl="8" w:tplc="FBE8A7DE" w:tentative="1">
      <w:start w:val="1"/>
      <w:numFmt w:val="upperRoman"/>
      <w:lvlText w:val="%9."/>
      <w:lvlJc w:val="right"/>
      <w:pPr>
        <w:tabs>
          <w:tab w:val="num" w:pos="6480"/>
        </w:tabs>
        <w:ind w:left="6480" w:hanging="360"/>
      </w:pPr>
    </w:lvl>
  </w:abstractNum>
  <w:num w:numId="1">
    <w:abstractNumId w:val="3"/>
  </w:num>
  <w:num w:numId="2">
    <w:abstractNumId w:val="27"/>
  </w:num>
  <w:num w:numId="3">
    <w:abstractNumId w:val="28"/>
  </w:num>
  <w:num w:numId="4">
    <w:abstractNumId w:val="8"/>
  </w:num>
  <w:num w:numId="5">
    <w:abstractNumId w:val="19"/>
  </w:num>
  <w:num w:numId="6">
    <w:abstractNumId w:val="12"/>
  </w:num>
  <w:num w:numId="7">
    <w:abstractNumId w:val="6"/>
  </w:num>
  <w:num w:numId="8">
    <w:abstractNumId w:val="18"/>
  </w:num>
  <w:num w:numId="9">
    <w:abstractNumId w:val="25"/>
  </w:num>
  <w:num w:numId="10">
    <w:abstractNumId w:val="21"/>
  </w:num>
  <w:num w:numId="11">
    <w:abstractNumId w:val="13"/>
  </w:num>
  <w:num w:numId="12">
    <w:abstractNumId w:val="34"/>
  </w:num>
  <w:num w:numId="13">
    <w:abstractNumId w:val="26"/>
  </w:num>
  <w:num w:numId="14">
    <w:abstractNumId w:val="5"/>
  </w:num>
  <w:num w:numId="15">
    <w:abstractNumId w:val="2"/>
  </w:num>
  <w:num w:numId="16">
    <w:abstractNumId w:val="22"/>
  </w:num>
  <w:num w:numId="17">
    <w:abstractNumId w:val="20"/>
  </w:num>
  <w:num w:numId="18">
    <w:abstractNumId w:val="10"/>
  </w:num>
  <w:num w:numId="19">
    <w:abstractNumId w:val="7"/>
  </w:num>
  <w:num w:numId="20">
    <w:abstractNumId w:val="1"/>
  </w:num>
  <w:num w:numId="21">
    <w:abstractNumId w:val="14"/>
  </w:num>
  <w:num w:numId="22">
    <w:abstractNumId w:val="30"/>
  </w:num>
  <w:num w:numId="23">
    <w:abstractNumId w:val="35"/>
  </w:num>
  <w:num w:numId="24">
    <w:abstractNumId w:val="17"/>
  </w:num>
  <w:num w:numId="25">
    <w:abstractNumId w:val="4"/>
  </w:num>
  <w:num w:numId="26">
    <w:abstractNumId w:val="15"/>
  </w:num>
  <w:num w:numId="27">
    <w:abstractNumId w:val="33"/>
  </w:num>
  <w:num w:numId="28">
    <w:abstractNumId w:val="16"/>
  </w:num>
  <w:num w:numId="29">
    <w:abstractNumId w:val="32"/>
  </w:num>
  <w:num w:numId="30">
    <w:abstractNumId w:val="23"/>
  </w:num>
  <w:num w:numId="31">
    <w:abstractNumId w:val="24"/>
  </w:num>
  <w:num w:numId="32">
    <w:abstractNumId w:val="11"/>
  </w:num>
  <w:num w:numId="33">
    <w:abstractNumId w:val="0"/>
  </w:num>
  <w:num w:numId="34">
    <w:abstractNumId w:val="31"/>
  </w:num>
  <w:num w:numId="35">
    <w:abstractNumId w:val="9"/>
  </w:num>
  <w:num w:numId="36">
    <w:abstractNumId w:val="29"/>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FDD"/>
    <w:rsid w:val="000005D2"/>
    <w:rsid w:val="000012C8"/>
    <w:rsid w:val="00002C0A"/>
    <w:rsid w:val="00002E69"/>
    <w:rsid w:val="0000514F"/>
    <w:rsid w:val="0001283B"/>
    <w:rsid w:val="00014144"/>
    <w:rsid w:val="0002404F"/>
    <w:rsid w:val="000243D9"/>
    <w:rsid w:val="00024AD4"/>
    <w:rsid w:val="000310B5"/>
    <w:rsid w:val="000354A9"/>
    <w:rsid w:val="00040407"/>
    <w:rsid w:val="00040E0B"/>
    <w:rsid w:val="00041E46"/>
    <w:rsid w:val="00042B79"/>
    <w:rsid w:val="000436C0"/>
    <w:rsid w:val="0005342F"/>
    <w:rsid w:val="0005502D"/>
    <w:rsid w:val="000557FC"/>
    <w:rsid w:val="00065364"/>
    <w:rsid w:val="00066BD1"/>
    <w:rsid w:val="000706BE"/>
    <w:rsid w:val="000735EF"/>
    <w:rsid w:val="000739C5"/>
    <w:rsid w:val="00082827"/>
    <w:rsid w:val="00084F46"/>
    <w:rsid w:val="000928E8"/>
    <w:rsid w:val="000936FD"/>
    <w:rsid w:val="000937AB"/>
    <w:rsid w:val="000938A6"/>
    <w:rsid w:val="000971F4"/>
    <w:rsid w:val="000973BF"/>
    <w:rsid w:val="000A12EC"/>
    <w:rsid w:val="000A284B"/>
    <w:rsid w:val="000A38E3"/>
    <w:rsid w:val="000B6C15"/>
    <w:rsid w:val="000D17E3"/>
    <w:rsid w:val="000D37C9"/>
    <w:rsid w:val="000D5A7B"/>
    <w:rsid w:val="000D6679"/>
    <w:rsid w:val="000D7B5B"/>
    <w:rsid w:val="000F108E"/>
    <w:rsid w:val="000F146B"/>
    <w:rsid w:val="000F2AAF"/>
    <w:rsid w:val="000F52A4"/>
    <w:rsid w:val="000F7249"/>
    <w:rsid w:val="00111249"/>
    <w:rsid w:val="00111F18"/>
    <w:rsid w:val="00112D85"/>
    <w:rsid w:val="00113B2A"/>
    <w:rsid w:val="001140A2"/>
    <w:rsid w:val="001249D9"/>
    <w:rsid w:val="00126D3F"/>
    <w:rsid w:val="00132BDF"/>
    <w:rsid w:val="0013306F"/>
    <w:rsid w:val="00133138"/>
    <w:rsid w:val="00137ABA"/>
    <w:rsid w:val="00140420"/>
    <w:rsid w:val="001431F0"/>
    <w:rsid w:val="00144013"/>
    <w:rsid w:val="00146342"/>
    <w:rsid w:val="00147C9C"/>
    <w:rsid w:val="001511F8"/>
    <w:rsid w:val="001519AB"/>
    <w:rsid w:val="001545E5"/>
    <w:rsid w:val="00156051"/>
    <w:rsid w:val="00160E65"/>
    <w:rsid w:val="00161664"/>
    <w:rsid w:val="00165637"/>
    <w:rsid w:val="00175B10"/>
    <w:rsid w:val="00175B27"/>
    <w:rsid w:val="00176B8B"/>
    <w:rsid w:val="00180890"/>
    <w:rsid w:val="00180EF5"/>
    <w:rsid w:val="001838B5"/>
    <w:rsid w:val="00184FCF"/>
    <w:rsid w:val="001914AD"/>
    <w:rsid w:val="00193904"/>
    <w:rsid w:val="0019461E"/>
    <w:rsid w:val="001A3628"/>
    <w:rsid w:val="001A63B3"/>
    <w:rsid w:val="001A6894"/>
    <w:rsid w:val="001A7844"/>
    <w:rsid w:val="001B0511"/>
    <w:rsid w:val="001B276F"/>
    <w:rsid w:val="001B4FDD"/>
    <w:rsid w:val="001B5365"/>
    <w:rsid w:val="001B5872"/>
    <w:rsid w:val="001C1D7C"/>
    <w:rsid w:val="001C1EF8"/>
    <w:rsid w:val="001C5CFE"/>
    <w:rsid w:val="001D4B2E"/>
    <w:rsid w:val="001D5134"/>
    <w:rsid w:val="001D56FE"/>
    <w:rsid w:val="001D6934"/>
    <w:rsid w:val="001E0E65"/>
    <w:rsid w:val="001E3B1E"/>
    <w:rsid w:val="001E70B3"/>
    <w:rsid w:val="001E7D88"/>
    <w:rsid w:val="001F4E06"/>
    <w:rsid w:val="00201684"/>
    <w:rsid w:val="00201F27"/>
    <w:rsid w:val="002022C5"/>
    <w:rsid w:val="00202642"/>
    <w:rsid w:val="00203405"/>
    <w:rsid w:val="00204985"/>
    <w:rsid w:val="002105A9"/>
    <w:rsid w:val="0021199E"/>
    <w:rsid w:val="00212284"/>
    <w:rsid w:val="00212E51"/>
    <w:rsid w:val="00214212"/>
    <w:rsid w:val="0022112B"/>
    <w:rsid w:val="0022439A"/>
    <w:rsid w:val="002245B9"/>
    <w:rsid w:val="00227B4B"/>
    <w:rsid w:val="002302FF"/>
    <w:rsid w:val="002325D2"/>
    <w:rsid w:val="002336B0"/>
    <w:rsid w:val="0024326A"/>
    <w:rsid w:val="00251F34"/>
    <w:rsid w:val="00257D03"/>
    <w:rsid w:val="00260662"/>
    <w:rsid w:val="002624B2"/>
    <w:rsid w:val="00263A0C"/>
    <w:rsid w:val="0026630B"/>
    <w:rsid w:val="00270793"/>
    <w:rsid w:val="00271CA4"/>
    <w:rsid w:val="0027201D"/>
    <w:rsid w:val="00273366"/>
    <w:rsid w:val="00274B5A"/>
    <w:rsid w:val="0028056F"/>
    <w:rsid w:val="00280AEA"/>
    <w:rsid w:val="002810CA"/>
    <w:rsid w:val="00281214"/>
    <w:rsid w:val="00287899"/>
    <w:rsid w:val="00291543"/>
    <w:rsid w:val="00293D98"/>
    <w:rsid w:val="002A22F6"/>
    <w:rsid w:val="002A4322"/>
    <w:rsid w:val="002A729B"/>
    <w:rsid w:val="002A7AD3"/>
    <w:rsid w:val="002B030C"/>
    <w:rsid w:val="002B06C5"/>
    <w:rsid w:val="002B0905"/>
    <w:rsid w:val="002B1FE5"/>
    <w:rsid w:val="002B49CB"/>
    <w:rsid w:val="002B4CEB"/>
    <w:rsid w:val="002B6E62"/>
    <w:rsid w:val="002C146B"/>
    <w:rsid w:val="002C213F"/>
    <w:rsid w:val="002C37C0"/>
    <w:rsid w:val="002D0263"/>
    <w:rsid w:val="002D1B34"/>
    <w:rsid w:val="002D1E68"/>
    <w:rsid w:val="002D5E5A"/>
    <w:rsid w:val="002D7F1B"/>
    <w:rsid w:val="002E0216"/>
    <w:rsid w:val="002E1BA6"/>
    <w:rsid w:val="002E2D38"/>
    <w:rsid w:val="002F09ED"/>
    <w:rsid w:val="002F1F97"/>
    <w:rsid w:val="002F7EA9"/>
    <w:rsid w:val="00300CCF"/>
    <w:rsid w:val="00302EE6"/>
    <w:rsid w:val="0030756C"/>
    <w:rsid w:val="00312613"/>
    <w:rsid w:val="00332BE0"/>
    <w:rsid w:val="0033645C"/>
    <w:rsid w:val="00337875"/>
    <w:rsid w:val="00340AE9"/>
    <w:rsid w:val="003413B2"/>
    <w:rsid w:val="0034222C"/>
    <w:rsid w:val="00344F8E"/>
    <w:rsid w:val="0034606D"/>
    <w:rsid w:val="00346698"/>
    <w:rsid w:val="003503D6"/>
    <w:rsid w:val="00353779"/>
    <w:rsid w:val="003556B3"/>
    <w:rsid w:val="00357134"/>
    <w:rsid w:val="00365CBA"/>
    <w:rsid w:val="00372A40"/>
    <w:rsid w:val="00374DCA"/>
    <w:rsid w:val="0037556F"/>
    <w:rsid w:val="003818ED"/>
    <w:rsid w:val="003840E4"/>
    <w:rsid w:val="00386A1E"/>
    <w:rsid w:val="0039049B"/>
    <w:rsid w:val="00395692"/>
    <w:rsid w:val="003A09BF"/>
    <w:rsid w:val="003A2AF2"/>
    <w:rsid w:val="003A35F4"/>
    <w:rsid w:val="003A370B"/>
    <w:rsid w:val="003A450F"/>
    <w:rsid w:val="003A4584"/>
    <w:rsid w:val="003A5771"/>
    <w:rsid w:val="003A5825"/>
    <w:rsid w:val="003B0140"/>
    <w:rsid w:val="003B08A0"/>
    <w:rsid w:val="003C46A1"/>
    <w:rsid w:val="003C5165"/>
    <w:rsid w:val="003C672E"/>
    <w:rsid w:val="003C6A4A"/>
    <w:rsid w:val="003D35FB"/>
    <w:rsid w:val="003D462B"/>
    <w:rsid w:val="003D635F"/>
    <w:rsid w:val="003D6E1F"/>
    <w:rsid w:val="003E52D8"/>
    <w:rsid w:val="0040205F"/>
    <w:rsid w:val="00404A71"/>
    <w:rsid w:val="004069F5"/>
    <w:rsid w:val="00406D14"/>
    <w:rsid w:val="004074E5"/>
    <w:rsid w:val="00410459"/>
    <w:rsid w:val="00410801"/>
    <w:rsid w:val="00416506"/>
    <w:rsid w:val="00417381"/>
    <w:rsid w:val="0042016E"/>
    <w:rsid w:val="00421679"/>
    <w:rsid w:val="00423018"/>
    <w:rsid w:val="004257AC"/>
    <w:rsid w:val="00425E18"/>
    <w:rsid w:val="004275C4"/>
    <w:rsid w:val="00431BF1"/>
    <w:rsid w:val="00431DCB"/>
    <w:rsid w:val="0043206F"/>
    <w:rsid w:val="00432645"/>
    <w:rsid w:val="00434918"/>
    <w:rsid w:val="0043597D"/>
    <w:rsid w:val="00441D71"/>
    <w:rsid w:val="00446004"/>
    <w:rsid w:val="00447943"/>
    <w:rsid w:val="00447A8F"/>
    <w:rsid w:val="004531B2"/>
    <w:rsid w:val="00454C39"/>
    <w:rsid w:val="00457355"/>
    <w:rsid w:val="004577F7"/>
    <w:rsid w:val="00457B4F"/>
    <w:rsid w:val="0046015E"/>
    <w:rsid w:val="00463EB0"/>
    <w:rsid w:val="00464CB7"/>
    <w:rsid w:val="00466B00"/>
    <w:rsid w:val="004700CA"/>
    <w:rsid w:val="004723DB"/>
    <w:rsid w:val="004759F4"/>
    <w:rsid w:val="0047623F"/>
    <w:rsid w:val="00485598"/>
    <w:rsid w:val="00487938"/>
    <w:rsid w:val="00487994"/>
    <w:rsid w:val="004900D2"/>
    <w:rsid w:val="0049439E"/>
    <w:rsid w:val="004946C9"/>
    <w:rsid w:val="004947C4"/>
    <w:rsid w:val="004A1DB4"/>
    <w:rsid w:val="004A5BA9"/>
    <w:rsid w:val="004A720F"/>
    <w:rsid w:val="004A747E"/>
    <w:rsid w:val="004B212D"/>
    <w:rsid w:val="004B3E34"/>
    <w:rsid w:val="004B4CBD"/>
    <w:rsid w:val="004B7B27"/>
    <w:rsid w:val="004C2CD8"/>
    <w:rsid w:val="004C3D51"/>
    <w:rsid w:val="004D19B9"/>
    <w:rsid w:val="004D4755"/>
    <w:rsid w:val="004D4CBD"/>
    <w:rsid w:val="004D71A2"/>
    <w:rsid w:val="004E00A5"/>
    <w:rsid w:val="004E04EB"/>
    <w:rsid w:val="004E0818"/>
    <w:rsid w:val="004F19DD"/>
    <w:rsid w:val="004F2BD4"/>
    <w:rsid w:val="004F5BEC"/>
    <w:rsid w:val="004F5DD0"/>
    <w:rsid w:val="004F67EC"/>
    <w:rsid w:val="0050525F"/>
    <w:rsid w:val="00506DEF"/>
    <w:rsid w:val="00511346"/>
    <w:rsid w:val="00512006"/>
    <w:rsid w:val="00516637"/>
    <w:rsid w:val="00516F63"/>
    <w:rsid w:val="00520296"/>
    <w:rsid w:val="005204B0"/>
    <w:rsid w:val="005225BF"/>
    <w:rsid w:val="005261AA"/>
    <w:rsid w:val="00527860"/>
    <w:rsid w:val="0053245B"/>
    <w:rsid w:val="005414DB"/>
    <w:rsid w:val="00544232"/>
    <w:rsid w:val="00557A9F"/>
    <w:rsid w:val="00560F3E"/>
    <w:rsid w:val="00565635"/>
    <w:rsid w:val="005657F2"/>
    <w:rsid w:val="0056614C"/>
    <w:rsid w:val="00570D94"/>
    <w:rsid w:val="00571A08"/>
    <w:rsid w:val="005743A2"/>
    <w:rsid w:val="00574C8C"/>
    <w:rsid w:val="00582A79"/>
    <w:rsid w:val="00586EBD"/>
    <w:rsid w:val="005904A4"/>
    <w:rsid w:val="00592E53"/>
    <w:rsid w:val="00592F4A"/>
    <w:rsid w:val="005966E9"/>
    <w:rsid w:val="005A064A"/>
    <w:rsid w:val="005A4BE9"/>
    <w:rsid w:val="005A78C0"/>
    <w:rsid w:val="005A7A49"/>
    <w:rsid w:val="005B1FBD"/>
    <w:rsid w:val="005B4C2D"/>
    <w:rsid w:val="005C1146"/>
    <w:rsid w:val="005C15F0"/>
    <w:rsid w:val="005C1F37"/>
    <w:rsid w:val="005C4C7F"/>
    <w:rsid w:val="005C4EC6"/>
    <w:rsid w:val="005C5995"/>
    <w:rsid w:val="005C6121"/>
    <w:rsid w:val="005C61CE"/>
    <w:rsid w:val="005C7900"/>
    <w:rsid w:val="005D0758"/>
    <w:rsid w:val="005D2057"/>
    <w:rsid w:val="005D26B6"/>
    <w:rsid w:val="005D2FB4"/>
    <w:rsid w:val="005D4192"/>
    <w:rsid w:val="005D4856"/>
    <w:rsid w:val="005E0831"/>
    <w:rsid w:val="005E15EE"/>
    <w:rsid w:val="005F27D6"/>
    <w:rsid w:val="00600587"/>
    <w:rsid w:val="00604C62"/>
    <w:rsid w:val="00605AD7"/>
    <w:rsid w:val="00612B24"/>
    <w:rsid w:val="00613951"/>
    <w:rsid w:val="006178AE"/>
    <w:rsid w:val="006236EF"/>
    <w:rsid w:val="00623727"/>
    <w:rsid w:val="00627D9B"/>
    <w:rsid w:val="0063191F"/>
    <w:rsid w:val="00636D8C"/>
    <w:rsid w:val="00636F67"/>
    <w:rsid w:val="00637D64"/>
    <w:rsid w:val="00653D85"/>
    <w:rsid w:val="00654210"/>
    <w:rsid w:val="0065526B"/>
    <w:rsid w:val="00655CCD"/>
    <w:rsid w:val="006646B2"/>
    <w:rsid w:val="00664AF7"/>
    <w:rsid w:val="0066609A"/>
    <w:rsid w:val="006703E3"/>
    <w:rsid w:val="00670B54"/>
    <w:rsid w:val="00673B4B"/>
    <w:rsid w:val="006744C6"/>
    <w:rsid w:val="00676C91"/>
    <w:rsid w:val="006803CA"/>
    <w:rsid w:val="00683325"/>
    <w:rsid w:val="00684A57"/>
    <w:rsid w:val="006915C4"/>
    <w:rsid w:val="006918C3"/>
    <w:rsid w:val="006925BD"/>
    <w:rsid w:val="006930E3"/>
    <w:rsid w:val="006941FF"/>
    <w:rsid w:val="006965B1"/>
    <w:rsid w:val="006A3B5F"/>
    <w:rsid w:val="006A4013"/>
    <w:rsid w:val="006A5C76"/>
    <w:rsid w:val="006A758B"/>
    <w:rsid w:val="006A7AC7"/>
    <w:rsid w:val="006B1F34"/>
    <w:rsid w:val="006B2B63"/>
    <w:rsid w:val="006B3AF0"/>
    <w:rsid w:val="006B4B7A"/>
    <w:rsid w:val="006C280E"/>
    <w:rsid w:val="006C5265"/>
    <w:rsid w:val="006C608A"/>
    <w:rsid w:val="006D2DC1"/>
    <w:rsid w:val="006D39E6"/>
    <w:rsid w:val="006E1F6F"/>
    <w:rsid w:val="006E2D8C"/>
    <w:rsid w:val="006E78DC"/>
    <w:rsid w:val="006F0B35"/>
    <w:rsid w:val="006F1335"/>
    <w:rsid w:val="00702CF2"/>
    <w:rsid w:val="007042CD"/>
    <w:rsid w:val="007061CE"/>
    <w:rsid w:val="00714F95"/>
    <w:rsid w:val="00716101"/>
    <w:rsid w:val="007210CB"/>
    <w:rsid w:val="00724C08"/>
    <w:rsid w:val="007308A4"/>
    <w:rsid w:val="00732659"/>
    <w:rsid w:val="00734349"/>
    <w:rsid w:val="00734941"/>
    <w:rsid w:val="00734B50"/>
    <w:rsid w:val="00742EED"/>
    <w:rsid w:val="007445BB"/>
    <w:rsid w:val="00747301"/>
    <w:rsid w:val="0075375F"/>
    <w:rsid w:val="00756CF5"/>
    <w:rsid w:val="0076765E"/>
    <w:rsid w:val="00770996"/>
    <w:rsid w:val="0077128A"/>
    <w:rsid w:val="00771ECA"/>
    <w:rsid w:val="007740DC"/>
    <w:rsid w:val="00774B1C"/>
    <w:rsid w:val="0077537A"/>
    <w:rsid w:val="00775476"/>
    <w:rsid w:val="00776924"/>
    <w:rsid w:val="007776CA"/>
    <w:rsid w:val="00784330"/>
    <w:rsid w:val="00787603"/>
    <w:rsid w:val="00787C91"/>
    <w:rsid w:val="00791991"/>
    <w:rsid w:val="00793CAC"/>
    <w:rsid w:val="00795DB4"/>
    <w:rsid w:val="00797A39"/>
    <w:rsid w:val="007A0D58"/>
    <w:rsid w:val="007A1800"/>
    <w:rsid w:val="007A1FDA"/>
    <w:rsid w:val="007A59A7"/>
    <w:rsid w:val="007A67D7"/>
    <w:rsid w:val="007A7116"/>
    <w:rsid w:val="007B6AD4"/>
    <w:rsid w:val="007C0123"/>
    <w:rsid w:val="007C0726"/>
    <w:rsid w:val="007C2960"/>
    <w:rsid w:val="007C38BE"/>
    <w:rsid w:val="007C3A82"/>
    <w:rsid w:val="007C5ACE"/>
    <w:rsid w:val="007D0A79"/>
    <w:rsid w:val="007D1B8C"/>
    <w:rsid w:val="007D3B68"/>
    <w:rsid w:val="007D425D"/>
    <w:rsid w:val="007D48C5"/>
    <w:rsid w:val="007D7044"/>
    <w:rsid w:val="007E005B"/>
    <w:rsid w:val="007E0F89"/>
    <w:rsid w:val="007E31F4"/>
    <w:rsid w:val="007E7F84"/>
    <w:rsid w:val="007F20A0"/>
    <w:rsid w:val="007F4504"/>
    <w:rsid w:val="007F6E28"/>
    <w:rsid w:val="007F7724"/>
    <w:rsid w:val="00800C7A"/>
    <w:rsid w:val="0080320B"/>
    <w:rsid w:val="008043A0"/>
    <w:rsid w:val="0081069E"/>
    <w:rsid w:val="008150A6"/>
    <w:rsid w:val="008225BA"/>
    <w:rsid w:val="00822B23"/>
    <w:rsid w:val="00825479"/>
    <w:rsid w:val="00827587"/>
    <w:rsid w:val="00831D40"/>
    <w:rsid w:val="00832BC1"/>
    <w:rsid w:val="0083483C"/>
    <w:rsid w:val="00837DCA"/>
    <w:rsid w:val="008415EC"/>
    <w:rsid w:val="00843553"/>
    <w:rsid w:val="00844FE0"/>
    <w:rsid w:val="00846B33"/>
    <w:rsid w:val="008478F9"/>
    <w:rsid w:val="00847DE6"/>
    <w:rsid w:val="00847F3E"/>
    <w:rsid w:val="008503C3"/>
    <w:rsid w:val="00851A7A"/>
    <w:rsid w:val="00855AB6"/>
    <w:rsid w:val="00857661"/>
    <w:rsid w:val="00857BDD"/>
    <w:rsid w:val="00861678"/>
    <w:rsid w:val="00861D90"/>
    <w:rsid w:val="00870471"/>
    <w:rsid w:val="008757A8"/>
    <w:rsid w:val="00875E36"/>
    <w:rsid w:val="00880E58"/>
    <w:rsid w:val="00881E4F"/>
    <w:rsid w:val="00883FA0"/>
    <w:rsid w:val="00886D2F"/>
    <w:rsid w:val="008939F2"/>
    <w:rsid w:val="00895794"/>
    <w:rsid w:val="00897C30"/>
    <w:rsid w:val="00897CE7"/>
    <w:rsid w:val="008A3CFF"/>
    <w:rsid w:val="008A4624"/>
    <w:rsid w:val="008A6D9E"/>
    <w:rsid w:val="008B153D"/>
    <w:rsid w:val="008B30F0"/>
    <w:rsid w:val="008B5F07"/>
    <w:rsid w:val="008B6FA6"/>
    <w:rsid w:val="008B77E0"/>
    <w:rsid w:val="008C1F71"/>
    <w:rsid w:val="008C2F01"/>
    <w:rsid w:val="008C75F5"/>
    <w:rsid w:val="008C7DE9"/>
    <w:rsid w:val="008E2244"/>
    <w:rsid w:val="008E2DF4"/>
    <w:rsid w:val="008E3A34"/>
    <w:rsid w:val="008E7211"/>
    <w:rsid w:val="008E7711"/>
    <w:rsid w:val="008F303C"/>
    <w:rsid w:val="008F72C8"/>
    <w:rsid w:val="0090162F"/>
    <w:rsid w:val="0090348B"/>
    <w:rsid w:val="00905532"/>
    <w:rsid w:val="00906CA1"/>
    <w:rsid w:val="00915010"/>
    <w:rsid w:val="00917313"/>
    <w:rsid w:val="009259B7"/>
    <w:rsid w:val="009260BC"/>
    <w:rsid w:val="00931965"/>
    <w:rsid w:val="009336D7"/>
    <w:rsid w:val="00934C24"/>
    <w:rsid w:val="009525A9"/>
    <w:rsid w:val="00952C09"/>
    <w:rsid w:val="0095432C"/>
    <w:rsid w:val="0095547A"/>
    <w:rsid w:val="00961616"/>
    <w:rsid w:val="0096370C"/>
    <w:rsid w:val="00965ED0"/>
    <w:rsid w:val="009675DA"/>
    <w:rsid w:val="009701FB"/>
    <w:rsid w:val="00970DEF"/>
    <w:rsid w:val="00972BE8"/>
    <w:rsid w:val="009749B3"/>
    <w:rsid w:val="00980247"/>
    <w:rsid w:val="009811C7"/>
    <w:rsid w:val="00981FD1"/>
    <w:rsid w:val="0098223B"/>
    <w:rsid w:val="00985EE7"/>
    <w:rsid w:val="0098781A"/>
    <w:rsid w:val="009879B5"/>
    <w:rsid w:val="00990905"/>
    <w:rsid w:val="009964CB"/>
    <w:rsid w:val="009A5E70"/>
    <w:rsid w:val="009A7F77"/>
    <w:rsid w:val="009B1C28"/>
    <w:rsid w:val="009C2C05"/>
    <w:rsid w:val="009C3126"/>
    <w:rsid w:val="009C3DE9"/>
    <w:rsid w:val="009D4500"/>
    <w:rsid w:val="009D56D7"/>
    <w:rsid w:val="009D6197"/>
    <w:rsid w:val="009D6C96"/>
    <w:rsid w:val="009E019D"/>
    <w:rsid w:val="009F4E26"/>
    <w:rsid w:val="009F5BC7"/>
    <w:rsid w:val="00A011A8"/>
    <w:rsid w:val="00A0493D"/>
    <w:rsid w:val="00A05440"/>
    <w:rsid w:val="00A06E57"/>
    <w:rsid w:val="00A07D37"/>
    <w:rsid w:val="00A119F0"/>
    <w:rsid w:val="00A17F78"/>
    <w:rsid w:val="00A23CD9"/>
    <w:rsid w:val="00A31811"/>
    <w:rsid w:val="00A36532"/>
    <w:rsid w:val="00A36EC7"/>
    <w:rsid w:val="00A375F8"/>
    <w:rsid w:val="00A406FE"/>
    <w:rsid w:val="00A40B5F"/>
    <w:rsid w:val="00A44E76"/>
    <w:rsid w:val="00A47DD7"/>
    <w:rsid w:val="00A533C2"/>
    <w:rsid w:val="00A54922"/>
    <w:rsid w:val="00A560E8"/>
    <w:rsid w:val="00A60948"/>
    <w:rsid w:val="00A62F04"/>
    <w:rsid w:val="00A651A0"/>
    <w:rsid w:val="00A6758E"/>
    <w:rsid w:val="00A70C94"/>
    <w:rsid w:val="00A72DF0"/>
    <w:rsid w:val="00A74156"/>
    <w:rsid w:val="00A7691D"/>
    <w:rsid w:val="00A76C2D"/>
    <w:rsid w:val="00A80798"/>
    <w:rsid w:val="00A817CB"/>
    <w:rsid w:val="00A83CE1"/>
    <w:rsid w:val="00A9339A"/>
    <w:rsid w:val="00A968AB"/>
    <w:rsid w:val="00A96B30"/>
    <w:rsid w:val="00AA19C3"/>
    <w:rsid w:val="00AA2B14"/>
    <w:rsid w:val="00AB42F1"/>
    <w:rsid w:val="00AB5256"/>
    <w:rsid w:val="00AC4B60"/>
    <w:rsid w:val="00AC585D"/>
    <w:rsid w:val="00AD0B10"/>
    <w:rsid w:val="00AD7A32"/>
    <w:rsid w:val="00AE1C1B"/>
    <w:rsid w:val="00AE1C86"/>
    <w:rsid w:val="00AE3EC7"/>
    <w:rsid w:val="00AE43E5"/>
    <w:rsid w:val="00AE48B4"/>
    <w:rsid w:val="00AF5517"/>
    <w:rsid w:val="00AF59A8"/>
    <w:rsid w:val="00AF5D8F"/>
    <w:rsid w:val="00AF6423"/>
    <w:rsid w:val="00AF6A22"/>
    <w:rsid w:val="00B01463"/>
    <w:rsid w:val="00B03FE5"/>
    <w:rsid w:val="00B060CF"/>
    <w:rsid w:val="00B0746D"/>
    <w:rsid w:val="00B11FEF"/>
    <w:rsid w:val="00B1255B"/>
    <w:rsid w:val="00B17B88"/>
    <w:rsid w:val="00B231E0"/>
    <w:rsid w:val="00B2401E"/>
    <w:rsid w:val="00B25F5C"/>
    <w:rsid w:val="00B30CC7"/>
    <w:rsid w:val="00B367AC"/>
    <w:rsid w:val="00B423BA"/>
    <w:rsid w:val="00B4278D"/>
    <w:rsid w:val="00B428DB"/>
    <w:rsid w:val="00B46404"/>
    <w:rsid w:val="00B51182"/>
    <w:rsid w:val="00B5150E"/>
    <w:rsid w:val="00B52CF5"/>
    <w:rsid w:val="00B53B3F"/>
    <w:rsid w:val="00B56EE5"/>
    <w:rsid w:val="00B63127"/>
    <w:rsid w:val="00B64A1B"/>
    <w:rsid w:val="00B65FA8"/>
    <w:rsid w:val="00B668C9"/>
    <w:rsid w:val="00B67535"/>
    <w:rsid w:val="00B703CD"/>
    <w:rsid w:val="00B707D7"/>
    <w:rsid w:val="00B720B8"/>
    <w:rsid w:val="00B744A1"/>
    <w:rsid w:val="00B75EC0"/>
    <w:rsid w:val="00B80DBB"/>
    <w:rsid w:val="00B82E3E"/>
    <w:rsid w:val="00B863FA"/>
    <w:rsid w:val="00B91471"/>
    <w:rsid w:val="00B94150"/>
    <w:rsid w:val="00B964C4"/>
    <w:rsid w:val="00BA4C99"/>
    <w:rsid w:val="00BB0679"/>
    <w:rsid w:val="00BB105F"/>
    <w:rsid w:val="00BB1A97"/>
    <w:rsid w:val="00BB2CDF"/>
    <w:rsid w:val="00BB5BE4"/>
    <w:rsid w:val="00BB5D6E"/>
    <w:rsid w:val="00BC3107"/>
    <w:rsid w:val="00BC3FF8"/>
    <w:rsid w:val="00BC4085"/>
    <w:rsid w:val="00BC5C26"/>
    <w:rsid w:val="00BC6EFB"/>
    <w:rsid w:val="00BD2ABF"/>
    <w:rsid w:val="00BD4A06"/>
    <w:rsid w:val="00BD4B7A"/>
    <w:rsid w:val="00BD6EDB"/>
    <w:rsid w:val="00BD734D"/>
    <w:rsid w:val="00BD7FBD"/>
    <w:rsid w:val="00BE10B1"/>
    <w:rsid w:val="00BE1C6E"/>
    <w:rsid w:val="00BE6F2A"/>
    <w:rsid w:val="00BF21ED"/>
    <w:rsid w:val="00BF5351"/>
    <w:rsid w:val="00BF630B"/>
    <w:rsid w:val="00C00868"/>
    <w:rsid w:val="00C01D91"/>
    <w:rsid w:val="00C07CB5"/>
    <w:rsid w:val="00C10DC8"/>
    <w:rsid w:val="00C14D38"/>
    <w:rsid w:val="00C1575D"/>
    <w:rsid w:val="00C1706C"/>
    <w:rsid w:val="00C17381"/>
    <w:rsid w:val="00C20BD2"/>
    <w:rsid w:val="00C22052"/>
    <w:rsid w:val="00C22FB8"/>
    <w:rsid w:val="00C24815"/>
    <w:rsid w:val="00C24AD0"/>
    <w:rsid w:val="00C276F6"/>
    <w:rsid w:val="00C32156"/>
    <w:rsid w:val="00C32B73"/>
    <w:rsid w:val="00C32FDF"/>
    <w:rsid w:val="00C34219"/>
    <w:rsid w:val="00C3447C"/>
    <w:rsid w:val="00C34E24"/>
    <w:rsid w:val="00C35983"/>
    <w:rsid w:val="00C40B1C"/>
    <w:rsid w:val="00C41F17"/>
    <w:rsid w:val="00C462D9"/>
    <w:rsid w:val="00C50462"/>
    <w:rsid w:val="00C50D0D"/>
    <w:rsid w:val="00C5494E"/>
    <w:rsid w:val="00C61FC8"/>
    <w:rsid w:val="00C6217B"/>
    <w:rsid w:val="00C6488C"/>
    <w:rsid w:val="00C653F3"/>
    <w:rsid w:val="00C65EB0"/>
    <w:rsid w:val="00C71C38"/>
    <w:rsid w:val="00C7267E"/>
    <w:rsid w:val="00C7285F"/>
    <w:rsid w:val="00C74E67"/>
    <w:rsid w:val="00C753A6"/>
    <w:rsid w:val="00C77BF6"/>
    <w:rsid w:val="00C83E92"/>
    <w:rsid w:val="00C84626"/>
    <w:rsid w:val="00C87110"/>
    <w:rsid w:val="00C93CC8"/>
    <w:rsid w:val="00C942FA"/>
    <w:rsid w:val="00C961D7"/>
    <w:rsid w:val="00C97133"/>
    <w:rsid w:val="00CA1679"/>
    <w:rsid w:val="00CA4165"/>
    <w:rsid w:val="00CA4BD4"/>
    <w:rsid w:val="00CA4D7D"/>
    <w:rsid w:val="00CB2F44"/>
    <w:rsid w:val="00CB43D7"/>
    <w:rsid w:val="00CC07E1"/>
    <w:rsid w:val="00CC2E3F"/>
    <w:rsid w:val="00CC5F79"/>
    <w:rsid w:val="00CD0011"/>
    <w:rsid w:val="00CD281B"/>
    <w:rsid w:val="00CE00A8"/>
    <w:rsid w:val="00CE1B4A"/>
    <w:rsid w:val="00CE1E14"/>
    <w:rsid w:val="00CE1FE6"/>
    <w:rsid w:val="00CE20F5"/>
    <w:rsid w:val="00CE3CC6"/>
    <w:rsid w:val="00CF2C06"/>
    <w:rsid w:val="00CF341A"/>
    <w:rsid w:val="00CF474C"/>
    <w:rsid w:val="00CF5AAA"/>
    <w:rsid w:val="00D01761"/>
    <w:rsid w:val="00D0582A"/>
    <w:rsid w:val="00D06682"/>
    <w:rsid w:val="00D11FB5"/>
    <w:rsid w:val="00D24F52"/>
    <w:rsid w:val="00D278C2"/>
    <w:rsid w:val="00D31DA2"/>
    <w:rsid w:val="00D3260B"/>
    <w:rsid w:val="00D328D0"/>
    <w:rsid w:val="00D336C3"/>
    <w:rsid w:val="00D35192"/>
    <w:rsid w:val="00D357D6"/>
    <w:rsid w:val="00D363C7"/>
    <w:rsid w:val="00D406E4"/>
    <w:rsid w:val="00D40721"/>
    <w:rsid w:val="00D41043"/>
    <w:rsid w:val="00D41E01"/>
    <w:rsid w:val="00D45B88"/>
    <w:rsid w:val="00D46C43"/>
    <w:rsid w:val="00D5789C"/>
    <w:rsid w:val="00D6039E"/>
    <w:rsid w:val="00D6053D"/>
    <w:rsid w:val="00D6118A"/>
    <w:rsid w:val="00D618CB"/>
    <w:rsid w:val="00D6621C"/>
    <w:rsid w:val="00D67C7A"/>
    <w:rsid w:val="00D742A4"/>
    <w:rsid w:val="00D757ED"/>
    <w:rsid w:val="00D81372"/>
    <w:rsid w:val="00D8216C"/>
    <w:rsid w:val="00D824DA"/>
    <w:rsid w:val="00D82B8C"/>
    <w:rsid w:val="00D939E8"/>
    <w:rsid w:val="00D941A2"/>
    <w:rsid w:val="00D97751"/>
    <w:rsid w:val="00DA193F"/>
    <w:rsid w:val="00DB62E1"/>
    <w:rsid w:val="00DB738C"/>
    <w:rsid w:val="00DB7895"/>
    <w:rsid w:val="00DC120D"/>
    <w:rsid w:val="00DC4041"/>
    <w:rsid w:val="00DC5030"/>
    <w:rsid w:val="00DC545E"/>
    <w:rsid w:val="00DC611E"/>
    <w:rsid w:val="00DC735B"/>
    <w:rsid w:val="00DD1F3F"/>
    <w:rsid w:val="00DD2508"/>
    <w:rsid w:val="00DD2926"/>
    <w:rsid w:val="00DD7910"/>
    <w:rsid w:val="00DE2D7D"/>
    <w:rsid w:val="00DE3EBC"/>
    <w:rsid w:val="00DE4B2C"/>
    <w:rsid w:val="00DE5FB4"/>
    <w:rsid w:val="00DF033A"/>
    <w:rsid w:val="00DF13A5"/>
    <w:rsid w:val="00DF207F"/>
    <w:rsid w:val="00DF2166"/>
    <w:rsid w:val="00DF2400"/>
    <w:rsid w:val="00E00878"/>
    <w:rsid w:val="00E03C7A"/>
    <w:rsid w:val="00E047E4"/>
    <w:rsid w:val="00E059B3"/>
    <w:rsid w:val="00E11DC5"/>
    <w:rsid w:val="00E21F00"/>
    <w:rsid w:val="00E24D61"/>
    <w:rsid w:val="00E314AD"/>
    <w:rsid w:val="00E4695B"/>
    <w:rsid w:val="00E47912"/>
    <w:rsid w:val="00E5248F"/>
    <w:rsid w:val="00E52A35"/>
    <w:rsid w:val="00E5379D"/>
    <w:rsid w:val="00E53860"/>
    <w:rsid w:val="00E57BE9"/>
    <w:rsid w:val="00E60138"/>
    <w:rsid w:val="00E61129"/>
    <w:rsid w:val="00E64430"/>
    <w:rsid w:val="00E729DD"/>
    <w:rsid w:val="00E755FE"/>
    <w:rsid w:val="00E80EBC"/>
    <w:rsid w:val="00E81970"/>
    <w:rsid w:val="00E85C58"/>
    <w:rsid w:val="00E8677D"/>
    <w:rsid w:val="00E87C1D"/>
    <w:rsid w:val="00E93857"/>
    <w:rsid w:val="00E940F4"/>
    <w:rsid w:val="00E96043"/>
    <w:rsid w:val="00EA36E2"/>
    <w:rsid w:val="00EA5419"/>
    <w:rsid w:val="00EA6D51"/>
    <w:rsid w:val="00EC4830"/>
    <w:rsid w:val="00EC72B3"/>
    <w:rsid w:val="00ED228F"/>
    <w:rsid w:val="00ED28AF"/>
    <w:rsid w:val="00ED3181"/>
    <w:rsid w:val="00ED4F6C"/>
    <w:rsid w:val="00ED7293"/>
    <w:rsid w:val="00EE23AC"/>
    <w:rsid w:val="00EE2FA1"/>
    <w:rsid w:val="00EE40DC"/>
    <w:rsid w:val="00EE6257"/>
    <w:rsid w:val="00EF3F88"/>
    <w:rsid w:val="00F03092"/>
    <w:rsid w:val="00F03830"/>
    <w:rsid w:val="00F125A9"/>
    <w:rsid w:val="00F16E50"/>
    <w:rsid w:val="00F211CE"/>
    <w:rsid w:val="00F26B2B"/>
    <w:rsid w:val="00F27F9D"/>
    <w:rsid w:val="00F40ABC"/>
    <w:rsid w:val="00F42643"/>
    <w:rsid w:val="00F46BD7"/>
    <w:rsid w:val="00F52D46"/>
    <w:rsid w:val="00F574B6"/>
    <w:rsid w:val="00F57E90"/>
    <w:rsid w:val="00F606D0"/>
    <w:rsid w:val="00F6332B"/>
    <w:rsid w:val="00F63CA5"/>
    <w:rsid w:val="00F67B0E"/>
    <w:rsid w:val="00F71106"/>
    <w:rsid w:val="00F714F1"/>
    <w:rsid w:val="00F7450E"/>
    <w:rsid w:val="00F74B89"/>
    <w:rsid w:val="00F814F5"/>
    <w:rsid w:val="00F8173D"/>
    <w:rsid w:val="00F81FC6"/>
    <w:rsid w:val="00F83DDA"/>
    <w:rsid w:val="00F8569E"/>
    <w:rsid w:val="00F87C4C"/>
    <w:rsid w:val="00F92B7A"/>
    <w:rsid w:val="00FA5181"/>
    <w:rsid w:val="00FA75EF"/>
    <w:rsid w:val="00FA769F"/>
    <w:rsid w:val="00FA7B7B"/>
    <w:rsid w:val="00FB0EA4"/>
    <w:rsid w:val="00FB36AF"/>
    <w:rsid w:val="00FB5593"/>
    <w:rsid w:val="00FC72A2"/>
    <w:rsid w:val="00FC73AE"/>
    <w:rsid w:val="00FD2449"/>
    <w:rsid w:val="00FD6C00"/>
    <w:rsid w:val="00FD6EAA"/>
    <w:rsid w:val="00FE7BF4"/>
    <w:rsid w:val="00FF011A"/>
    <w:rsid w:val="00FF278B"/>
    <w:rsid w:val="00FF573E"/>
    <w:rsid w:val="00FF62A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87C91A"/>
  <w15:docId w15:val="{E0DEB2C7-F06B-4305-B474-73E4A0D2C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B4FDD"/>
    <w:pPr>
      <w:ind w:left="720"/>
      <w:contextualSpacing/>
    </w:pPr>
  </w:style>
  <w:style w:type="paragraph" w:styleId="Encabezado">
    <w:name w:val="header"/>
    <w:basedOn w:val="Normal"/>
    <w:link w:val="EncabezadoCar"/>
    <w:uiPriority w:val="99"/>
    <w:unhideWhenUsed/>
    <w:rsid w:val="0044794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7943"/>
  </w:style>
  <w:style w:type="paragraph" w:styleId="Piedepgina">
    <w:name w:val="footer"/>
    <w:basedOn w:val="Normal"/>
    <w:link w:val="PiedepginaCar"/>
    <w:uiPriority w:val="99"/>
    <w:unhideWhenUsed/>
    <w:rsid w:val="0044794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7943"/>
  </w:style>
  <w:style w:type="paragraph" w:styleId="NormalWeb">
    <w:name w:val="Normal (Web)"/>
    <w:basedOn w:val="Normal"/>
    <w:uiPriority w:val="99"/>
    <w:semiHidden/>
    <w:unhideWhenUsed/>
    <w:rsid w:val="00447943"/>
    <w:pPr>
      <w:spacing w:before="100" w:beforeAutospacing="1" w:after="100" w:afterAutospacing="1" w:line="240" w:lineRule="auto"/>
    </w:pPr>
    <w:rPr>
      <w:rFonts w:ascii="Times New Roman" w:hAnsi="Times New Roman" w:cs="Times New Roman"/>
      <w:sz w:val="24"/>
      <w:szCs w:val="24"/>
    </w:rPr>
  </w:style>
  <w:style w:type="paragraph" w:styleId="Textodeglobo">
    <w:name w:val="Balloon Text"/>
    <w:basedOn w:val="Normal"/>
    <w:link w:val="TextodegloboCar"/>
    <w:uiPriority w:val="99"/>
    <w:semiHidden/>
    <w:unhideWhenUsed/>
    <w:rsid w:val="00CF5AA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5AAA"/>
    <w:rPr>
      <w:rFonts w:ascii="Tahoma" w:hAnsi="Tahoma" w:cs="Tahoma"/>
      <w:sz w:val="16"/>
      <w:szCs w:val="16"/>
    </w:rPr>
  </w:style>
  <w:style w:type="paragraph" w:customStyle="1" w:styleId="FooterOdd">
    <w:name w:val="Footer Odd"/>
    <w:basedOn w:val="Normal"/>
    <w:qFormat/>
    <w:rsid w:val="00756CF5"/>
    <w:pPr>
      <w:pBdr>
        <w:top w:val="single" w:sz="4" w:space="1" w:color="4F81BD" w:themeColor="accent1"/>
      </w:pBdr>
      <w:spacing w:after="180" w:line="264" w:lineRule="auto"/>
      <w:jc w:val="right"/>
    </w:pPr>
    <w:rPr>
      <w:color w:val="1F497D" w:themeColor="text2"/>
      <w:sz w:val="20"/>
      <w:szCs w:val="23"/>
      <w:lang w:val="es-ES" w:eastAsia="fr-FR"/>
    </w:rPr>
  </w:style>
  <w:style w:type="character" w:styleId="Hipervnculo">
    <w:name w:val="Hyperlink"/>
    <w:basedOn w:val="Fuentedeprrafopredeter"/>
    <w:uiPriority w:val="99"/>
    <w:semiHidden/>
    <w:unhideWhenUsed/>
    <w:rsid w:val="001D4B2E"/>
    <w:rPr>
      <w:color w:val="0000FF"/>
      <w:u w:val="single"/>
    </w:rPr>
  </w:style>
  <w:style w:type="table" w:styleId="Tablaconcuadrcula">
    <w:name w:val="Table Grid"/>
    <w:basedOn w:val="Tablanormal"/>
    <w:uiPriority w:val="59"/>
    <w:rsid w:val="007D48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OMANOS">
    <w:name w:val="ROMANOS"/>
    <w:basedOn w:val="Normal"/>
    <w:rsid w:val="00C41F17"/>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styleId="Textoindependiente">
    <w:name w:val="Body Text"/>
    <w:basedOn w:val="Normal"/>
    <w:link w:val="TextoindependienteCar"/>
    <w:uiPriority w:val="99"/>
    <w:unhideWhenUsed/>
    <w:rsid w:val="009336D7"/>
    <w:pPr>
      <w:spacing w:after="120"/>
    </w:pPr>
  </w:style>
  <w:style w:type="character" w:customStyle="1" w:styleId="TextoindependienteCar">
    <w:name w:val="Texto independiente Car"/>
    <w:basedOn w:val="Fuentedeprrafopredeter"/>
    <w:link w:val="Textoindependiente"/>
    <w:uiPriority w:val="99"/>
    <w:rsid w:val="009336D7"/>
  </w:style>
  <w:style w:type="paragraph" w:customStyle="1" w:styleId="Texto">
    <w:name w:val="Texto"/>
    <w:basedOn w:val="Normal"/>
    <w:link w:val="TextoCar"/>
    <w:rsid w:val="00E059B3"/>
    <w:pPr>
      <w:spacing w:after="101" w:line="216" w:lineRule="exact"/>
      <w:ind w:firstLine="288"/>
      <w:jc w:val="both"/>
    </w:pPr>
    <w:rPr>
      <w:rFonts w:ascii="Arial" w:eastAsia="Calibri" w:hAnsi="Arial" w:cs="Arial"/>
      <w:sz w:val="18"/>
      <w:szCs w:val="20"/>
    </w:rPr>
  </w:style>
  <w:style w:type="character" w:customStyle="1" w:styleId="TextoCar">
    <w:name w:val="Texto Car"/>
    <w:link w:val="Texto"/>
    <w:locked/>
    <w:rsid w:val="00E059B3"/>
    <w:rPr>
      <w:rFonts w:ascii="Arial" w:eastAsia="Calibri" w:hAnsi="Arial" w:cs="Arial"/>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4832">
      <w:bodyDiv w:val="1"/>
      <w:marLeft w:val="0"/>
      <w:marRight w:val="0"/>
      <w:marTop w:val="0"/>
      <w:marBottom w:val="0"/>
      <w:divBdr>
        <w:top w:val="none" w:sz="0" w:space="0" w:color="auto"/>
        <w:left w:val="none" w:sz="0" w:space="0" w:color="auto"/>
        <w:bottom w:val="none" w:sz="0" w:space="0" w:color="auto"/>
        <w:right w:val="none" w:sz="0" w:space="0" w:color="auto"/>
      </w:divBdr>
    </w:div>
    <w:div w:id="33385279">
      <w:bodyDiv w:val="1"/>
      <w:marLeft w:val="0"/>
      <w:marRight w:val="0"/>
      <w:marTop w:val="0"/>
      <w:marBottom w:val="0"/>
      <w:divBdr>
        <w:top w:val="none" w:sz="0" w:space="0" w:color="auto"/>
        <w:left w:val="none" w:sz="0" w:space="0" w:color="auto"/>
        <w:bottom w:val="none" w:sz="0" w:space="0" w:color="auto"/>
        <w:right w:val="none" w:sz="0" w:space="0" w:color="auto"/>
      </w:divBdr>
    </w:div>
    <w:div w:id="37702653">
      <w:bodyDiv w:val="1"/>
      <w:marLeft w:val="0"/>
      <w:marRight w:val="0"/>
      <w:marTop w:val="0"/>
      <w:marBottom w:val="0"/>
      <w:divBdr>
        <w:top w:val="none" w:sz="0" w:space="0" w:color="auto"/>
        <w:left w:val="none" w:sz="0" w:space="0" w:color="auto"/>
        <w:bottom w:val="none" w:sz="0" w:space="0" w:color="auto"/>
        <w:right w:val="none" w:sz="0" w:space="0" w:color="auto"/>
      </w:divBdr>
    </w:div>
    <w:div w:id="42141708">
      <w:bodyDiv w:val="1"/>
      <w:marLeft w:val="0"/>
      <w:marRight w:val="0"/>
      <w:marTop w:val="0"/>
      <w:marBottom w:val="0"/>
      <w:divBdr>
        <w:top w:val="none" w:sz="0" w:space="0" w:color="auto"/>
        <w:left w:val="none" w:sz="0" w:space="0" w:color="auto"/>
        <w:bottom w:val="none" w:sz="0" w:space="0" w:color="auto"/>
        <w:right w:val="none" w:sz="0" w:space="0" w:color="auto"/>
      </w:divBdr>
    </w:div>
    <w:div w:id="65880692">
      <w:bodyDiv w:val="1"/>
      <w:marLeft w:val="0"/>
      <w:marRight w:val="0"/>
      <w:marTop w:val="0"/>
      <w:marBottom w:val="0"/>
      <w:divBdr>
        <w:top w:val="none" w:sz="0" w:space="0" w:color="auto"/>
        <w:left w:val="none" w:sz="0" w:space="0" w:color="auto"/>
        <w:bottom w:val="none" w:sz="0" w:space="0" w:color="auto"/>
        <w:right w:val="none" w:sz="0" w:space="0" w:color="auto"/>
      </w:divBdr>
    </w:div>
    <w:div w:id="83572764">
      <w:bodyDiv w:val="1"/>
      <w:marLeft w:val="0"/>
      <w:marRight w:val="0"/>
      <w:marTop w:val="0"/>
      <w:marBottom w:val="0"/>
      <w:divBdr>
        <w:top w:val="none" w:sz="0" w:space="0" w:color="auto"/>
        <w:left w:val="none" w:sz="0" w:space="0" w:color="auto"/>
        <w:bottom w:val="none" w:sz="0" w:space="0" w:color="auto"/>
        <w:right w:val="none" w:sz="0" w:space="0" w:color="auto"/>
      </w:divBdr>
    </w:div>
    <w:div w:id="89086160">
      <w:bodyDiv w:val="1"/>
      <w:marLeft w:val="0"/>
      <w:marRight w:val="0"/>
      <w:marTop w:val="0"/>
      <w:marBottom w:val="0"/>
      <w:divBdr>
        <w:top w:val="none" w:sz="0" w:space="0" w:color="auto"/>
        <w:left w:val="none" w:sz="0" w:space="0" w:color="auto"/>
        <w:bottom w:val="none" w:sz="0" w:space="0" w:color="auto"/>
        <w:right w:val="none" w:sz="0" w:space="0" w:color="auto"/>
      </w:divBdr>
    </w:div>
    <w:div w:id="115950046">
      <w:bodyDiv w:val="1"/>
      <w:marLeft w:val="0"/>
      <w:marRight w:val="0"/>
      <w:marTop w:val="0"/>
      <w:marBottom w:val="0"/>
      <w:divBdr>
        <w:top w:val="none" w:sz="0" w:space="0" w:color="auto"/>
        <w:left w:val="none" w:sz="0" w:space="0" w:color="auto"/>
        <w:bottom w:val="none" w:sz="0" w:space="0" w:color="auto"/>
        <w:right w:val="none" w:sz="0" w:space="0" w:color="auto"/>
      </w:divBdr>
    </w:div>
    <w:div w:id="131489672">
      <w:bodyDiv w:val="1"/>
      <w:marLeft w:val="0"/>
      <w:marRight w:val="0"/>
      <w:marTop w:val="0"/>
      <w:marBottom w:val="0"/>
      <w:divBdr>
        <w:top w:val="none" w:sz="0" w:space="0" w:color="auto"/>
        <w:left w:val="none" w:sz="0" w:space="0" w:color="auto"/>
        <w:bottom w:val="none" w:sz="0" w:space="0" w:color="auto"/>
        <w:right w:val="none" w:sz="0" w:space="0" w:color="auto"/>
      </w:divBdr>
    </w:div>
    <w:div w:id="134569371">
      <w:bodyDiv w:val="1"/>
      <w:marLeft w:val="0"/>
      <w:marRight w:val="0"/>
      <w:marTop w:val="0"/>
      <w:marBottom w:val="0"/>
      <w:divBdr>
        <w:top w:val="none" w:sz="0" w:space="0" w:color="auto"/>
        <w:left w:val="none" w:sz="0" w:space="0" w:color="auto"/>
        <w:bottom w:val="none" w:sz="0" w:space="0" w:color="auto"/>
        <w:right w:val="none" w:sz="0" w:space="0" w:color="auto"/>
      </w:divBdr>
    </w:div>
    <w:div w:id="136341524">
      <w:bodyDiv w:val="1"/>
      <w:marLeft w:val="0"/>
      <w:marRight w:val="0"/>
      <w:marTop w:val="0"/>
      <w:marBottom w:val="0"/>
      <w:divBdr>
        <w:top w:val="none" w:sz="0" w:space="0" w:color="auto"/>
        <w:left w:val="none" w:sz="0" w:space="0" w:color="auto"/>
        <w:bottom w:val="none" w:sz="0" w:space="0" w:color="auto"/>
        <w:right w:val="none" w:sz="0" w:space="0" w:color="auto"/>
      </w:divBdr>
    </w:div>
    <w:div w:id="165026343">
      <w:bodyDiv w:val="1"/>
      <w:marLeft w:val="0"/>
      <w:marRight w:val="0"/>
      <w:marTop w:val="0"/>
      <w:marBottom w:val="0"/>
      <w:divBdr>
        <w:top w:val="none" w:sz="0" w:space="0" w:color="auto"/>
        <w:left w:val="none" w:sz="0" w:space="0" w:color="auto"/>
        <w:bottom w:val="none" w:sz="0" w:space="0" w:color="auto"/>
        <w:right w:val="none" w:sz="0" w:space="0" w:color="auto"/>
      </w:divBdr>
    </w:div>
    <w:div w:id="241763368">
      <w:bodyDiv w:val="1"/>
      <w:marLeft w:val="0"/>
      <w:marRight w:val="0"/>
      <w:marTop w:val="0"/>
      <w:marBottom w:val="0"/>
      <w:divBdr>
        <w:top w:val="none" w:sz="0" w:space="0" w:color="auto"/>
        <w:left w:val="none" w:sz="0" w:space="0" w:color="auto"/>
        <w:bottom w:val="none" w:sz="0" w:space="0" w:color="auto"/>
        <w:right w:val="none" w:sz="0" w:space="0" w:color="auto"/>
      </w:divBdr>
    </w:div>
    <w:div w:id="314727456">
      <w:bodyDiv w:val="1"/>
      <w:marLeft w:val="0"/>
      <w:marRight w:val="0"/>
      <w:marTop w:val="0"/>
      <w:marBottom w:val="0"/>
      <w:divBdr>
        <w:top w:val="none" w:sz="0" w:space="0" w:color="auto"/>
        <w:left w:val="none" w:sz="0" w:space="0" w:color="auto"/>
        <w:bottom w:val="none" w:sz="0" w:space="0" w:color="auto"/>
        <w:right w:val="none" w:sz="0" w:space="0" w:color="auto"/>
      </w:divBdr>
    </w:div>
    <w:div w:id="316036025">
      <w:bodyDiv w:val="1"/>
      <w:marLeft w:val="0"/>
      <w:marRight w:val="0"/>
      <w:marTop w:val="0"/>
      <w:marBottom w:val="0"/>
      <w:divBdr>
        <w:top w:val="none" w:sz="0" w:space="0" w:color="auto"/>
        <w:left w:val="none" w:sz="0" w:space="0" w:color="auto"/>
        <w:bottom w:val="none" w:sz="0" w:space="0" w:color="auto"/>
        <w:right w:val="none" w:sz="0" w:space="0" w:color="auto"/>
      </w:divBdr>
    </w:div>
    <w:div w:id="319162627">
      <w:bodyDiv w:val="1"/>
      <w:marLeft w:val="0"/>
      <w:marRight w:val="0"/>
      <w:marTop w:val="0"/>
      <w:marBottom w:val="0"/>
      <w:divBdr>
        <w:top w:val="none" w:sz="0" w:space="0" w:color="auto"/>
        <w:left w:val="none" w:sz="0" w:space="0" w:color="auto"/>
        <w:bottom w:val="none" w:sz="0" w:space="0" w:color="auto"/>
        <w:right w:val="none" w:sz="0" w:space="0" w:color="auto"/>
      </w:divBdr>
    </w:div>
    <w:div w:id="327712202">
      <w:bodyDiv w:val="1"/>
      <w:marLeft w:val="0"/>
      <w:marRight w:val="0"/>
      <w:marTop w:val="0"/>
      <w:marBottom w:val="0"/>
      <w:divBdr>
        <w:top w:val="none" w:sz="0" w:space="0" w:color="auto"/>
        <w:left w:val="none" w:sz="0" w:space="0" w:color="auto"/>
        <w:bottom w:val="none" w:sz="0" w:space="0" w:color="auto"/>
        <w:right w:val="none" w:sz="0" w:space="0" w:color="auto"/>
      </w:divBdr>
    </w:div>
    <w:div w:id="347754169">
      <w:bodyDiv w:val="1"/>
      <w:marLeft w:val="0"/>
      <w:marRight w:val="0"/>
      <w:marTop w:val="0"/>
      <w:marBottom w:val="0"/>
      <w:divBdr>
        <w:top w:val="none" w:sz="0" w:space="0" w:color="auto"/>
        <w:left w:val="none" w:sz="0" w:space="0" w:color="auto"/>
        <w:bottom w:val="none" w:sz="0" w:space="0" w:color="auto"/>
        <w:right w:val="none" w:sz="0" w:space="0" w:color="auto"/>
      </w:divBdr>
    </w:div>
    <w:div w:id="349456585">
      <w:bodyDiv w:val="1"/>
      <w:marLeft w:val="0"/>
      <w:marRight w:val="0"/>
      <w:marTop w:val="0"/>
      <w:marBottom w:val="0"/>
      <w:divBdr>
        <w:top w:val="none" w:sz="0" w:space="0" w:color="auto"/>
        <w:left w:val="none" w:sz="0" w:space="0" w:color="auto"/>
        <w:bottom w:val="none" w:sz="0" w:space="0" w:color="auto"/>
        <w:right w:val="none" w:sz="0" w:space="0" w:color="auto"/>
      </w:divBdr>
    </w:div>
    <w:div w:id="359287546">
      <w:bodyDiv w:val="1"/>
      <w:marLeft w:val="0"/>
      <w:marRight w:val="0"/>
      <w:marTop w:val="0"/>
      <w:marBottom w:val="0"/>
      <w:divBdr>
        <w:top w:val="none" w:sz="0" w:space="0" w:color="auto"/>
        <w:left w:val="none" w:sz="0" w:space="0" w:color="auto"/>
        <w:bottom w:val="none" w:sz="0" w:space="0" w:color="auto"/>
        <w:right w:val="none" w:sz="0" w:space="0" w:color="auto"/>
      </w:divBdr>
    </w:div>
    <w:div w:id="361325051">
      <w:bodyDiv w:val="1"/>
      <w:marLeft w:val="0"/>
      <w:marRight w:val="0"/>
      <w:marTop w:val="0"/>
      <w:marBottom w:val="0"/>
      <w:divBdr>
        <w:top w:val="none" w:sz="0" w:space="0" w:color="auto"/>
        <w:left w:val="none" w:sz="0" w:space="0" w:color="auto"/>
        <w:bottom w:val="none" w:sz="0" w:space="0" w:color="auto"/>
        <w:right w:val="none" w:sz="0" w:space="0" w:color="auto"/>
      </w:divBdr>
    </w:div>
    <w:div w:id="367099374">
      <w:bodyDiv w:val="1"/>
      <w:marLeft w:val="0"/>
      <w:marRight w:val="0"/>
      <w:marTop w:val="0"/>
      <w:marBottom w:val="0"/>
      <w:divBdr>
        <w:top w:val="none" w:sz="0" w:space="0" w:color="auto"/>
        <w:left w:val="none" w:sz="0" w:space="0" w:color="auto"/>
        <w:bottom w:val="none" w:sz="0" w:space="0" w:color="auto"/>
        <w:right w:val="none" w:sz="0" w:space="0" w:color="auto"/>
      </w:divBdr>
    </w:div>
    <w:div w:id="369500048">
      <w:bodyDiv w:val="1"/>
      <w:marLeft w:val="0"/>
      <w:marRight w:val="0"/>
      <w:marTop w:val="0"/>
      <w:marBottom w:val="0"/>
      <w:divBdr>
        <w:top w:val="none" w:sz="0" w:space="0" w:color="auto"/>
        <w:left w:val="none" w:sz="0" w:space="0" w:color="auto"/>
        <w:bottom w:val="none" w:sz="0" w:space="0" w:color="auto"/>
        <w:right w:val="none" w:sz="0" w:space="0" w:color="auto"/>
      </w:divBdr>
    </w:div>
    <w:div w:id="418411384">
      <w:bodyDiv w:val="1"/>
      <w:marLeft w:val="0"/>
      <w:marRight w:val="0"/>
      <w:marTop w:val="0"/>
      <w:marBottom w:val="0"/>
      <w:divBdr>
        <w:top w:val="none" w:sz="0" w:space="0" w:color="auto"/>
        <w:left w:val="none" w:sz="0" w:space="0" w:color="auto"/>
        <w:bottom w:val="none" w:sz="0" w:space="0" w:color="auto"/>
        <w:right w:val="none" w:sz="0" w:space="0" w:color="auto"/>
      </w:divBdr>
    </w:div>
    <w:div w:id="447626553">
      <w:bodyDiv w:val="1"/>
      <w:marLeft w:val="0"/>
      <w:marRight w:val="0"/>
      <w:marTop w:val="0"/>
      <w:marBottom w:val="0"/>
      <w:divBdr>
        <w:top w:val="none" w:sz="0" w:space="0" w:color="auto"/>
        <w:left w:val="none" w:sz="0" w:space="0" w:color="auto"/>
        <w:bottom w:val="none" w:sz="0" w:space="0" w:color="auto"/>
        <w:right w:val="none" w:sz="0" w:space="0" w:color="auto"/>
      </w:divBdr>
    </w:div>
    <w:div w:id="464473982">
      <w:bodyDiv w:val="1"/>
      <w:marLeft w:val="0"/>
      <w:marRight w:val="0"/>
      <w:marTop w:val="0"/>
      <w:marBottom w:val="0"/>
      <w:divBdr>
        <w:top w:val="none" w:sz="0" w:space="0" w:color="auto"/>
        <w:left w:val="none" w:sz="0" w:space="0" w:color="auto"/>
        <w:bottom w:val="none" w:sz="0" w:space="0" w:color="auto"/>
        <w:right w:val="none" w:sz="0" w:space="0" w:color="auto"/>
      </w:divBdr>
    </w:div>
    <w:div w:id="470828017">
      <w:bodyDiv w:val="1"/>
      <w:marLeft w:val="0"/>
      <w:marRight w:val="0"/>
      <w:marTop w:val="0"/>
      <w:marBottom w:val="0"/>
      <w:divBdr>
        <w:top w:val="none" w:sz="0" w:space="0" w:color="auto"/>
        <w:left w:val="none" w:sz="0" w:space="0" w:color="auto"/>
        <w:bottom w:val="none" w:sz="0" w:space="0" w:color="auto"/>
        <w:right w:val="none" w:sz="0" w:space="0" w:color="auto"/>
      </w:divBdr>
    </w:div>
    <w:div w:id="477578085">
      <w:bodyDiv w:val="1"/>
      <w:marLeft w:val="0"/>
      <w:marRight w:val="0"/>
      <w:marTop w:val="0"/>
      <w:marBottom w:val="0"/>
      <w:divBdr>
        <w:top w:val="none" w:sz="0" w:space="0" w:color="auto"/>
        <w:left w:val="none" w:sz="0" w:space="0" w:color="auto"/>
        <w:bottom w:val="none" w:sz="0" w:space="0" w:color="auto"/>
        <w:right w:val="none" w:sz="0" w:space="0" w:color="auto"/>
      </w:divBdr>
    </w:div>
    <w:div w:id="488448291">
      <w:bodyDiv w:val="1"/>
      <w:marLeft w:val="0"/>
      <w:marRight w:val="0"/>
      <w:marTop w:val="0"/>
      <w:marBottom w:val="0"/>
      <w:divBdr>
        <w:top w:val="none" w:sz="0" w:space="0" w:color="auto"/>
        <w:left w:val="none" w:sz="0" w:space="0" w:color="auto"/>
        <w:bottom w:val="none" w:sz="0" w:space="0" w:color="auto"/>
        <w:right w:val="none" w:sz="0" w:space="0" w:color="auto"/>
      </w:divBdr>
    </w:div>
    <w:div w:id="515653510">
      <w:bodyDiv w:val="1"/>
      <w:marLeft w:val="0"/>
      <w:marRight w:val="0"/>
      <w:marTop w:val="0"/>
      <w:marBottom w:val="0"/>
      <w:divBdr>
        <w:top w:val="none" w:sz="0" w:space="0" w:color="auto"/>
        <w:left w:val="none" w:sz="0" w:space="0" w:color="auto"/>
        <w:bottom w:val="none" w:sz="0" w:space="0" w:color="auto"/>
        <w:right w:val="none" w:sz="0" w:space="0" w:color="auto"/>
      </w:divBdr>
    </w:div>
    <w:div w:id="549730698">
      <w:bodyDiv w:val="1"/>
      <w:marLeft w:val="0"/>
      <w:marRight w:val="0"/>
      <w:marTop w:val="0"/>
      <w:marBottom w:val="0"/>
      <w:divBdr>
        <w:top w:val="none" w:sz="0" w:space="0" w:color="auto"/>
        <w:left w:val="none" w:sz="0" w:space="0" w:color="auto"/>
        <w:bottom w:val="none" w:sz="0" w:space="0" w:color="auto"/>
        <w:right w:val="none" w:sz="0" w:space="0" w:color="auto"/>
      </w:divBdr>
    </w:div>
    <w:div w:id="551187814">
      <w:bodyDiv w:val="1"/>
      <w:marLeft w:val="0"/>
      <w:marRight w:val="0"/>
      <w:marTop w:val="0"/>
      <w:marBottom w:val="0"/>
      <w:divBdr>
        <w:top w:val="none" w:sz="0" w:space="0" w:color="auto"/>
        <w:left w:val="none" w:sz="0" w:space="0" w:color="auto"/>
        <w:bottom w:val="none" w:sz="0" w:space="0" w:color="auto"/>
        <w:right w:val="none" w:sz="0" w:space="0" w:color="auto"/>
      </w:divBdr>
    </w:div>
    <w:div w:id="570773368">
      <w:bodyDiv w:val="1"/>
      <w:marLeft w:val="0"/>
      <w:marRight w:val="0"/>
      <w:marTop w:val="0"/>
      <w:marBottom w:val="0"/>
      <w:divBdr>
        <w:top w:val="none" w:sz="0" w:space="0" w:color="auto"/>
        <w:left w:val="none" w:sz="0" w:space="0" w:color="auto"/>
        <w:bottom w:val="none" w:sz="0" w:space="0" w:color="auto"/>
        <w:right w:val="none" w:sz="0" w:space="0" w:color="auto"/>
      </w:divBdr>
    </w:div>
    <w:div w:id="591354503">
      <w:bodyDiv w:val="1"/>
      <w:marLeft w:val="0"/>
      <w:marRight w:val="0"/>
      <w:marTop w:val="0"/>
      <w:marBottom w:val="0"/>
      <w:divBdr>
        <w:top w:val="none" w:sz="0" w:space="0" w:color="auto"/>
        <w:left w:val="none" w:sz="0" w:space="0" w:color="auto"/>
        <w:bottom w:val="none" w:sz="0" w:space="0" w:color="auto"/>
        <w:right w:val="none" w:sz="0" w:space="0" w:color="auto"/>
      </w:divBdr>
    </w:div>
    <w:div w:id="603076575">
      <w:bodyDiv w:val="1"/>
      <w:marLeft w:val="0"/>
      <w:marRight w:val="0"/>
      <w:marTop w:val="0"/>
      <w:marBottom w:val="0"/>
      <w:divBdr>
        <w:top w:val="none" w:sz="0" w:space="0" w:color="auto"/>
        <w:left w:val="none" w:sz="0" w:space="0" w:color="auto"/>
        <w:bottom w:val="none" w:sz="0" w:space="0" w:color="auto"/>
        <w:right w:val="none" w:sz="0" w:space="0" w:color="auto"/>
      </w:divBdr>
    </w:div>
    <w:div w:id="625046908">
      <w:bodyDiv w:val="1"/>
      <w:marLeft w:val="0"/>
      <w:marRight w:val="0"/>
      <w:marTop w:val="0"/>
      <w:marBottom w:val="0"/>
      <w:divBdr>
        <w:top w:val="none" w:sz="0" w:space="0" w:color="auto"/>
        <w:left w:val="none" w:sz="0" w:space="0" w:color="auto"/>
        <w:bottom w:val="none" w:sz="0" w:space="0" w:color="auto"/>
        <w:right w:val="none" w:sz="0" w:space="0" w:color="auto"/>
      </w:divBdr>
    </w:div>
    <w:div w:id="648365941">
      <w:bodyDiv w:val="1"/>
      <w:marLeft w:val="0"/>
      <w:marRight w:val="0"/>
      <w:marTop w:val="0"/>
      <w:marBottom w:val="0"/>
      <w:divBdr>
        <w:top w:val="none" w:sz="0" w:space="0" w:color="auto"/>
        <w:left w:val="none" w:sz="0" w:space="0" w:color="auto"/>
        <w:bottom w:val="none" w:sz="0" w:space="0" w:color="auto"/>
        <w:right w:val="none" w:sz="0" w:space="0" w:color="auto"/>
      </w:divBdr>
    </w:div>
    <w:div w:id="660088614">
      <w:bodyDiv w:val="1"/>
      <w:marLeft w:val="0"/>
      <w:marRight w:val="0"/>
      <w:marTop w:val="0"/>
      <w:marBottom w:val="0"/>
      <w:divBdr>
        <w:top w:val="none" w:sz="0" w:space="0" w:color="auto"/>
        <w:left w:val="none" w:sz="0" w:space="0" w:color="auto"/>
        <w:bottom w:val="none" w:sz="0" w:space="0" w:color="auto"/>
        <w:right w:val="none" w:sz="0" w:space="0" w:color="auto"/>
      </w:divBdr>
    </w:div>
    <w:div w:id="678199038">
      <w:bodyDiv w:val="1"/>
      <w:marLeft w:val="0"/>
      <w:marRight w:val="0"/>
      <w:marTop w:val="0"/>
      <w:marBottom w:val="0"/>
      <w:divBdr>
        <w:top w:val="none" w:sz="0" w:space="0" w:color="auto"/>
        <w:left w:val="none" w:sz="0" w:space="0" w:color="auto"/>
        <w:bottom w:val="none" w:sz="0" w:space="0" w:color="auto"/>
        <w:right w:val="none" w:sz="0" w:space="0" w:color="auto"/>
      </w:divBdr>
    </w:div>
    <w:div w:id="730662864">
      <w:bodyDiv w:val="1"/>
      <w:marLeft w:val="0"/>
      <w:marRight w:val="0"/>
      <w:marTop w:val="0"/>
      <w:marBottom w:val="0"/>
      <w:divBdr>
        <w:top w:val="none" w:sz="0" w:space="0" w:color="auto"/>
        <w:left w:val="none" w:sz="0" w:space="0" w:color="auto"/>
        <w:bottom w:val="none" w:sz="0" w:space="0" w:color="auto"/>
        <w:right w:val="none" w:sz="0" w:space="0" w:color="auto"/>
      </w:divBdr>
    </w:div>
    <w:div w:id="735014648">
      <w:bodyDiv w:val="1"/>
      <w:marLeft w:val="0"/>
      <w:marRight w:val="0"/>
      <w:marTop w:val="0"/>
      <w:marBottom w:val="0"/>
      <w:divBdr>
        <w:top w:val="none" w:sz="0" w:space="0" w:color="auto"/>
        <w:left w:val="none" w:sz="0" w:space="0" w:color="auto"/>
        <w:bottom w:val="none" w:sz="0" w:space="0" w:color="auto"/>
        <w:right w:val="none" w:sz="0" w:space="0" w:color="auto"/>
      </w:divBdr>
    </w:div>
    <w:div w:id="754859822">
      <w:bodyDiv w:val="1"/>
      <w:marLeft w:val="0"/>
      <w:marRight w:val="0"/>
      <w:marTop w:val="0"/>
      <w:marBottom w:val="0"/>
      <w:divBdr>
        <w:top w:val="none" w:sz="0" w:space="0" w:color="auto"/>
        <w:left w:val="none" w:sz="0" w:space="0" w:color="auto"/>
        <w:bottom w:val="none" w:sz="0" w:space="0" w:color="auto"/>
        <w:right w:val="none" w:sz="0" w:space="0" w:color="auto"/>
      </w:divBdr>
    </w:div>
    <w:div w:id="767312663">
      <w:bodyDiv w:val="1"/>
      <w:marLeft w:val="0"/>
      <w:marRight w:val="0"/>
      <w:marTop w:val="0"/>
      <w:marBottom w:val="0"/>
      <w:divBdr>
        <w:top w:val="none" w:sz="0" w:space="0" w:color="auto"/>
        <w:left w:val="none" w:sz="0" w:space="0" w:color="auto"/>
        <w:bottom w:val="none" w:sz="0" w:space="0" w:color="auto"/>
        <w:right w:val="none" w:sz="0" w:space="0" w:color="auto"/>
      </w:divBdr>
    </w:div>
    <w:div w:id="791824678">
      <w:bodyDiv w:val="1"/>
      <w:marLeft w:val="0"/>
      <w:marRight w:val="0"/>
      <w:marTop w:val="0"/>
      <w:marBottom w:val="0"/>
      <w:divBdr>
        <w:top w:val="none" w:sz="0" w:space="0" w:color="auto"/>
        <w:left w:val="none" w:sz="0" w:space="0" w:color="auto"/>
        <w:bottom w:val="none" w:sz="0" w:space="0" w:color="auto"/>
        <w:right w:val="none" w:sz="0" w:space="0" w:color="auto"/>
      </w:divBdr>
    </w:div>
    <w:div w:id="828061731">
      <w:bodyDiv w:val="1"/>
      <w:marLeft w:val="0"/>
      <w:marRight w:val="0"/>
      <w:marTop w:val="0"/>
      <w:marBottom w:val="0"/>
      <w:divBdr>
        <w:top w:val="none" w:sz="0" w:space="0" w:color="auto"/>
        <w:left w:val="none" w:sz="0" w:space="0" w:color="auto"/>
        <w:bottom w:val="none" w:sz="0" w:space="0" w:color="auto"/>
        <w:right w:val="none" w:sz="0" w:space="0" w:color="auto"/>
      </w:divBdr>
    </w:div>
    <w:div w:id="830103424">
      <w:bodyDiv w:val="1"/>
      <w:marLeft w:val="0"/>
      <w:marRight w:val="0"/>
      <w:marTop w:val="0"/>
      <w:marBottom w:val="0"/>
      <w:divBdr>
        <w:top w:val="none" w:sz="0" w:space="0" w:color="auto"/>
        <w:left w:val="none" w:sz="0" w:space="0" w:color="auto"/>
        <w:bottom w:val="none" w:sz="0" w:space="0" w:color="auto"/>
        <w:right w:val="none" w:sz="0" w:space="0" w:color="auto"/>
      </w:divBdr>
    </w:div>
    <w:div w:id="838235464">
      <w:bodyDiv w:val="1"/>
      <w:marLeft w:val="0"/>
      <w:marRight w:val="0"/>
      <w:marTop w:val="0"/>
      <w:marBottom w:val="0"/>
      <w:divBdr>
        <w:top w:val="none" w:sz="0" w:space="0" w:color="auto"/>
        <w:left w:val="none" w:sz="0" w:space="0" w:color="auto"/>
        <w:bottom w:val="none" w:sz="0" w:space="0" w:color="auto"/>
        <w:right w:val="none" w:sz="0" w:space="0" w:color="auto"/>
      </w:divBdr>
    </w:div>
    <w:div w:id="842745120">
      <w:bodyDiv w:val="1"/>
      <w:marLeft w:val="0"/>
      <w:marRight w:val="0"/>
      <w:marTop w:val="0"/>
      <w:marBottom w:val="0"/>
      <w:divBdr>
        <w:top w:val="none" w:sz="0" w:space="0" w:color="auto"/>
        <w:left w:val="none" w:sz="0" w:space="0" w:color="auto"/>
        <w:bottom w:val="none" w:sz="0" w:space="0" w:color="auto"/>
        <w:right w:val="none" w:sz="0" w:space="0" w:color="auto"/>
      </w:divBdr>
    </w:div>
    <w:div w:id="843127810">
      <w:bodyDiv w:val="1"/>
      <w:marLeft w:val="0"/>
      <w:marRight w:val="0"/>
      <w:marTop w:val="0"/>
      <w:marBottom w:val="0"/>
      <w:divBdr>
        <w:top w:val="none" w:sz="0" w:space="0" w:color="auto"/>
        <w:left w:val="none" w:sz="0" w:space="0" w:color="auto"/>
        <w:bottom w:val="none" w:sz="0" w:space="0" w:color="auto"/>
        <w:right w:val="none" w:sz="0" w:space="0" w:color="auto"/>
      </w:divBdr>
    </w:div>
    <w:div w:id="860556901">
      <w:bodyDiv w:val="1"/>
      <w:marLeft w:val="0"/>
      <w:marRight w:val="0"/>
      <w:marTop w:val="0"/>
      <w:marBottom w:val="0"/>
      <w:divBdr>
        <w:top w:val="none" w:sz="0" w:space="0" w:color="auto"/>
        <w:left w:val="none" w:sz="0" w:space="0" w:color="auto"/>
        <w:bottom w:val="none" w:sz="0" w:space="0" w:color="auto"/>
        <w:right w:val="none" w:sz="0" w:space="0" w:color="auto"/>
      </w:divBdr>
    </w:div>
    <w:div w:id="867135412">
      <w:bodyDiv w:val="1"/>
      <w:marLeft w:val="0"/>
      <w:marRight w:val="0"/>
      <w:marTop w:val="0"/>
      <w:marBottom w:val="0"/>
      <w:divBdr>
        <w:top w:val="none" w:sz="0" w:space="0" w:color="auto"/>
        <w:left w:val="none" w:sz="0" w:space="0" w:color="auto"/>
        <w:bottom w:val="none" w:sz="0" w:space="0" w:color="auto"/>
        <w:right w:val="none" w:sz="0" w:space="0" w:color="auto"/>
      </w:divBdr>
    </w:div>
    <w:div w:id="876233038">
      <w:bodyDiv w:val="1"/>
      <w:marLeft w:val="0"/>
      <w:marRight w:val="0"/>
      <w:marTop w:val="0"/>
      <w:marBottom w:val="0"/>
      <w:divBdr>
        <w:top w:val="none" w:sz="0" w:space="0" w:color="auto"/>
        <w:left w:val="none" w:sz="0" w:space="0" w:color="auto"/>
        <w:bottom w:val="none" w:sz="0" w:space="0" w:color="auto"/>
        <w:right w:val="none" w:sz="0" w:space="0" w:color="auto"/>
      </w:divBdr>
    </w:div>
    <w:div w:id="894854014">
      <w:bodyDiv w:val="1"/>
      <w:marLeft w:val="0"/>
      <w:marRight w:val="0"/>
      <w:marTop w:val="0"/>
      <w:marBottom w:val="0"/>
      <w:divBdr>
        <w:top w:val="none" w:sz="0" w:space="0" w:color="auto"/>
        <w:left w:val="none" w:sz="0" w:space="0" w:color="auto"/>
        <w:bottom w:val="none" w:sz="0" w:space="0" w:color="auto"/>
        <w:right w:val="none" w:sz="0" w:space="0" w:color="auto"/>
      </w:divBdr>
    </w:div>
    <w:div w:id="937564895">
      <w:bodyDiv w:val="1"/>
      <w:marLeft w:val="0"/>
      <w:marRight w:val="0"/>
      <w:marTop w:val="0"/>
      <w:marBottom w:val="0"/>
      <w:divBdr>
        <w:top w:val="none" w:sz="0" w:space="0" w:color="auto"/>
        <w:left w:val="none" w:sz="0" w:space="0" w:color="auto"/>
        <w:bottom w:val="none" w:sz="0" w:space="0" w:color="auto"/>
        <w:right w:val="none" w:sz="0" w:space="0" w:color="auto"/>
      </w:divBdr>
    </w:div>
    <w:div w:id="954826541">
      <w:bodyDiv w:val="1"/>
      <w:marLeft w:val="0"/>
      <w:marRight w:val="0"/>
      <w:marTop w:val="0"/>
      <w:marBottom w:val="0"/>
      <w:divBdr>
        <w:top w:val="none" w:sz="0" w:space="0" w:color="auto"/>
        <w:left w:val="none" w:sz="0" w:space="0" w:color="auto"/>
        <w:bottom w:val="none" w:sz="0" w:space="0" w:color="auto"/>
        <w:right w:val="none" w:sz="0" w:space="0" w:color="auto"/>
      </w:divBdr>
    </w:div>
    <w:div w:id="965506394">
      <w:bodyDiv w:val="1"/>
      <w:marLeft w:val="0"/>
      <w:marRight w:val="0"/>
      <w:marTop w:val="0"/>
      <w:marBottom w:val="0"/>
      <w:divBdr>
        <w:top w:val="none" w:sz="0" w:space="0" w:color="auto"/>
        <w:left w:val="none" w:sz="0" w:space="0" w:color="auto"/>
        <w:bottom w:val="none" w:sz="0" w:space="0" w:color="auto"/>
        <w:right w:val="none" w:sz="0" w:space="0" w:color="auto"/>
      </w:divBdr>
    </w:div>
    <w:div w:id="967904296">
      <w:bodyDiv w:val="1"/>
      <w:marLeft w:val="0"/>
      <w:marRight w:val="0"/>
      <w:marTop w:val="0"/>
      <w:marBottom w:val="0"/>
      <w:divBdr>
        <w:top w:val="none" w:sz="0" w:space="0" w:color="auto"/>
        <w:left w:val="none" w:sz="0" w:space="0" w:color="auto"/>
        <w:bottom w:val="none" w:sz="0" w:space="0" w:color="auto"/>
        <w:right w:val="none" w:sz="0" w:space="0" w:color="auto"/>
      </w:divBdr>
    </w:div>
    <w:div w:id="1043477646">
      <w:bodyDiv w:val="1"/>
      <w:marLeft w:val="0"/>
      <w:marRight w:val="0"/>
      <w:marTop w:val="0"/>
      <w:marBottom w:val="0"/>
      <w:divBdr>
        <w:top w:val="none" w:sz="0" w:space="0" w:color="auto"/>
        <w:left w:val="none" w:sz="0" w:space="0" w:color="auto"/>
        <w:bottom w:val="none" w:sz="0" w:space="0" w:color="auto"/>
        <w:right w:val="none" w:sz="0" w:space="0" w:color="auto"/>
      </w:divBdr>
    </w:div>
    <w:div w:id="1054889029">
      <w:bodyDiv w:val="1"/>
      <w:marLeft w:val="0"/>
      <w:marRight w:val="0"/>
      <w:marTop w:val="0"/>
      <w:marBottom w:val="0"/>
      <w:divBdr>
        <w:top w:val="none" w:sz="0" w:space="0" w:color="auto"/>
        <w:left w:val="none" w:sz="0" w:space="0" w:color="auto"/>
        <w:bottom w:val="none" w:sz="0" w:space="0" w:color="auto"/>
        <w:right w:val="none" w:sz="0" w:space="0" w:color="auto"/>
      </w:divBdr>
    </w:div>
    <w:div w:id="1057781831">
      <w:bodyDiv w:val="1"/>
      <w:marLeft w:val="0"/>
      <w:marRight w:val="0"/>
      <w:marTop w:val="0"/>
      <w:marBottom w:val="0"/>
      <w:divBdr>
        <w:top w:val="none" w:sz="0" w:space="0" w:color="auto"/>
        <w:left w:val="none" w:sz="0" w:space="0" w:color="auto"/>
        <w:bottom w:val="none" w:sz="0" w:space="0" w:color="auto"/>
        <w:right w:val="none" w:sz="0" w:space="0" w:color="auto"/>
      </w:divBdr>
    </w:div>
    <w:div w:id="1067339793">
      <w:bodyDiv w:val="1"/>
      <w:marLeft w:val="0"/>
      <w:marRight w:val="0"/>
      <w:marTop w:val="0"/>
      <w:marBottom w:val="0"/>
      <w:divBdr>
        <w:top w:val="none" w:sz="0" w:space="0" w:color="auto"/>
        <w:left w:val="none" w:sz="0" w:space="0" w:color="auto"/>
        <w:bottom w:val="none" w:sz="0" w:space="0" w:color="auto"/>
        <w:right w:val="none" w:sz="0" w:space="0" w:color="auto"/>
      </w:divBdr>
    </w:div>
    <w:div w:id="1068187120">
      <w:bodyDiv w:val="1"/>
      <w:marLeft w:val="0"/>
      <w:marRight w:val="0"/>
      <w:marTop w:val="0"/>
      <w:marBottom w:val="0"/>
      <w:divBdr>
        <w:top w:val="none" w:sz="0" w:space="0" w:color="auto"/>
        <w:left w:val="none" w:sz="0" w:space="0" w:color="auto"/>
        <w:bottom w:val="none" w:sz="0" w:space="0" w:color="auto"/>
        <w:right w:val="none" w:sz="0" w:space="0" w:color="auto"/>
      </w:divBdr>
    </w:div>
    <w:div w:id="1080910508">
      <w:bodyDiv w:val="1"/>
      <w:marLeft w:val="0"/>
      <w:marRight w:val="0"/>
      <w:marTop w:val="0"/>
      <w:marBottom w:val="0"/>
      <w:divBdr>
        <w:top w:val="none" w:sz="0" w:space="0" w:color="auto"/>
        <w:left w:val="none" w:sz="0" w:space="0" w:color="auto"/>
        <w:bottom w:val="none" w:sz="0" w:space="0" w:color="auto"/>
        <w:right w:val="none" w:sz="0" w:space="0" w:color="auto"/>
      </w:divBdr>
    </w:div>
    <w:div w:id="1126201303">
      <w:bodyDiv w:val="1"/>
      <w:marLeft w:val="0"/>
      <w:marRight w:val="0"/>
      <w:marTop w:val="0"/>
      <w:marBottom w:val="0"/>
      <w:divBdr>
        <w:top w:val="none" w:sz="0" w:space="0" w:color="auto"/>
        <w:left w:val="none" w:sz="0" w:space="0" w:color="auto"/>
        <w:bottom w:val="none" w:sz="0" w:space="0" w:color="auto"/>
        <w:right w:val="none" w:sz="0" w:space="0" w:color="auto"/>
      </w:divBdr>
    </w:div>
    <w:div w:id="1202548060">
      <w:bodyDiv w:val="1"/>
      <w:marLeft w:val="0"/>
      <w:marRight w:val="0"/>
      <w:marTop w:val="0"/>
      <w:marBottom w:val="0"/>
      <w:divBdr>
        <w:top w:val="none" w:sz="0" w:space="0" w:color="auto"/>
        <w:left w:val="none" w:sz="0" w:space="0" w:color="auto"/>
        <w:bottom w:val="none" w:sz="0" w:space="0" w:color="auto"/>
        <w:right w:val="none" w:sz="0" w:space="0" w:color="auto"/>
      </w:divBdr>
    </w:div>
    <w:div w:id="1224871518">
      <w:bodyDiv w:val="1"/>
      <w:marLeft w:val="0"/>
      <w:marRight w:val="0"/>
      <w:marTop w:val="0"/>
      <w:marBottom w:val="0"/>
      <w:divBdr>
        <w:top w:val="none" w:sz="0" w:space="0" w:color="auto"/>
        <w:left w:val="none" w:sz="0" w:space="0" w:color="auto"/>
        <w:bottom w:val="none" w:sz="0" w:space="0" w:color="auto"/>
        <w:right w:val="none" w:sz="0" w:space="0" w:color="auto"/>
      </w:divBdr>
    </w:div>
    <w:div w:id="1235356867">
      <w:bodyDiv w:val="1"/>
      <w:marLeft w:val="0"/>
      <w:marRight w:val="0"/>
      <w:marTop w:val="0"/>
      <w:marBottom w:val="0"/>
      <w:divBdr>
        <w:top w:val="none" w:sz="0" w:space="0" w:color="auto"/>
        <w:left w:val="none" w:sz="0" w:space="0" w:color="auto"/>
        <w:bottom w:val="none" w:sz="0" w:space="0" w:color="auto"/>
        <w:right w:val="none" w:sz="0" w:space="0" w:color="auto"/>
      </w:divBdr>
    </w:div>
    <w:div w:id="1242791560">
      <w:bodyDiv w:val="1"/>
      <w:marLeft w:val="0"/>
      <w:marRight w:val="0"/>
      <w:marTop w:val="0"/>
      <w:marBottom w:val="0"/>
      <w:divBdr>
        <w:top w:val="none" w:sz="0" w:space="0" w:color="auto"/>
        <w:left w:val="none" w:sz="0" w:space="0" w:color="auto"/>
        <w:bottom w:val="none" w:sz="0" w:space="0" w:color="auto"/>
        <w:right w:val="none" w:sz="0" w:space="0" w:color="auto"/>
      </w:divBdr>
    </w:div>
    <w:div w:id="1257905013">
      <w:bodyDiv w:val="1"/>
      <w:marLeft w:val="0"/>
      <w:marRight w:val="0"/>
      <w:marTop w:val="0"/>
      <w:marBottom w:val="0"/>
      <w:divBdr>
        <w:top w:val="none" w:sz="0" w:space="0" w:color="auto"/>
        <w:left w:val="none" w:sz="0" w:space="0" w:color="auto"/>
        <w:bottom w:val="none" w:sz="0" w:space="0" w:color="auto"/>
        <w:right w:val="none" w:sz="0" w:space="0" w:color="auto"/>
      </w:divBdr>
    </w:div>
    <w:div w:id="1265500692">
      <w:bodyDiv w:val="1"/>
      <w:marLeft w:val="0"/>
      <w:marRight w:val="0"/>
      <w:marTop w:val="0"/>
      <w:marBottom w:val="0"/>
      <w:divBdr>
        <w:top w:val="none" w:sz="0" w:space="0" w:color="auto"/>
        <w:left w:val="none" w:sz="0" w:space="0" w:color="auto"/>
        <w:bottom w:val="none" w:sz="0" w:space="0" w:color="auto"/>
        <w:right w:val="none" w:sz="0" w:space="0" w:color="auto"/>
      </w:divBdr>
    </w:div>
    <w:div w:id="1349256054">
      <w:bodyDiv w:val="1"/>
      <w:marLeft w:val="0"/>
      <w:marRight w:val="0"/>
      <w:marTop w:val="0"/>
      <w:marBottom w:val="0"/>
      <w:divBdr>
        <w:top w:val="none" w:sz="0" w:space="0" w:color="auto"/>
        <w:left w:val="none" w:sz="0" w:space="0" w:color="auto"/>
        <w:bottom w:val="none" w:sz="0" w:space="0" w:color="auto"/>
        <w:right w:val="none" w:sz="0" w:space="0" w:color="auto"/>
      </w:divBdr>
    </w:div>
    <w:div w:id="1402017463">
      <w:bodyDiv w:val="1"/>
      <w:marLeft w:val="0"/>
      <w:marRight w:val="0"/>
      <w:marTop w:val="0"/>
      <w:marBottom w:val="0"/>
      <w:divBdr>
        <w:top w:val="none" w:sz="0" w:space="0" w:color="auto"/>
        <w:left w:val="none" w:sz="0" w:space="0" w:color="auto"/>
        <w:bottom w:val="none" w:sz="0" w:space="0" w:color="auto"/>
        <w:right w:val="none" w:sz="0" w:space="0" w:color="auto"/>
      </w:divBdr>
    </w:div>
    <w:div w:id="1480994215">
      <w:bodyDiv w:val="1"/>
      <w:marLeft w:val="0"/>
      <w:marRight w:val="0"/>
      <w:marTop w:val="0"/>
      <w:marBottom w:val="0"/>
      <w:divBdr>
        <w:top w:val="none" w:sz="0" w:space="0" w:color="auto"/>
        <w:left w:val="none" w:sz="0" w:space="0" w:color="auto"/>
        <w:bottom w:val="none" w:sz="0" w:space="0" w:color="auto"/>
        <w:right w:val="none" w:sz="0" w:space="0" w:color="auto"/>
      </w:divBdr>
    </w:div>
    <w:div w:id="1505895329">
      <w:bodyDiv w:val="1"/>
      <w:marLeft w:val="0"/>
      <w:marRight w:val="0"/>
      <w:marTop w:val="0"/>
      <w:marBottom w:val="0"/>
      <w:divBdr>
        <w:top w:val="none" w:sz="0" w:space="0" w:color="auto"/>
        <w:left w:val="none" w:sz="0" w:space="0" w:color="auto"/>
        <w:bottom w:val="none" w:sz="0" w:space="0" w:color="auto"/>
        <w:right w:val="none" w:sz="0" w:space="0" w:color="auto"/>
      </w:divBdr>
    </w:div>
    <w:div w:id="1523738072">
      <w:bodyDiv w:val="1"/>
      <w:marLeft w:val="0"/>
      <w:marRight w:val="0"/>
      <w:marTop w:val="0"/>
      <w:marBottom w:val="0"/>
      <w:divBdr>
        <w:top w:val="none" w:sz="0" w:space="0" w:color="auto"/>
        <w:left w:val="none" w:sz="0" w:space="0" w:color="auto"/>
        <w:bottom w:val="none" w:sz="0" w:space="0" w:color="auto"/>
        <w:right w:val="none" w:sz="0" w:space="0" w:color="auto"/>
      </w:divBdr>
    </w:div>
    <w:div w:id="1582250704">
      <w:bodyDiv w:val="1"/>
      <w:marLeft w:val="0"/>
      <w:marRight w:val="0"/>
      <w:marTop w:val="0"/>
      <w:marBottom w:val="0"/>
      <w:divBdr>
        <w:top w:val="none" w:sz="0" w:space="0" w:color="auto"/>
        <w:left w:val="none" w:sz="0" w:space="0" w:color="auto"/>
        <w:bottom w:val="none" w:sz="0" w:space="0" w:color="auto"/>
        <w:right w:val="none" w:sz="0" w:space="0" w:color="auto"/>
      </w:divBdr>
    </w:div>
    <w:div w:id="1585526924">
      <w:bodyDiv w:val="1"/>
      <w:marLeft w:val="0"/>
      <w:marRight w:val="0"/>
      <w:marTop w:val="0"/>
      <w:marBottom w:val="0"/>
      <w:divBdr>
        <w:top w:val="none" w:sz="0" w:space="0" w:color="auto"/>
        <w:left w:val="none" w:sz="0" w:space="0" w:color="auto"/>
        <w:bottom w:val="none" w:sz="0" w:space="0" w:color="auto"/>
        <w:right w:val="none" w:sz="0" w:space="0" w:color="auto"/>
      </w:divBdr>
    </w:div>
    <w:div w:id="1595823472">
      <w:bodyDiv w:val="1"/>
      <w:marLeft w:val="0"/>
      <w:marRight w:val="0"/>
      <w:marTop w:val="0"/>
      <w:marBottom w:val="0"/>
      <w:divBdr>
        <w:top w:val="none" w:sz="0" w:space="0" w:color="auto"/>
        <w:left w:val="none" w:sz="0" w:space="0" w:color="auto"/>
        <w:bottom w:val="none" w:sz="0" w:space="0" w:color="auto"/>
        <w:right w:val="none" w:sz="0" w:space="0" w:color="auto"/>
      </w:divBdr>
    </w:div>
    <w:div w:id="1596674271">
      <w:bodyDiv w:val="1"/>
      <w:marLeft w:val="0"/>
      <w:marRight w:val="0"/>
      <w:marTop w:val="0"/>
      <w:marBottom w:val="0"/>
      <w:divBdr>
        <w:top w:val="none" w:sz="0" w:space="0" w:color="auto"/>
        <w:left w:val="none" w:sz="0" w:space="0" w:color="auto"/>
        <w:bottom w:val="none" w:sz="0" w:space="0" w:color="auto"/>
        <w:right w:val="none" w:sz="0" w:space="0" w:color="auto"/>
      </w:divBdr>
    </w:div>
    <w:div w:id="1599632166">
      <w:bodyDiv w:val="1"/>
      <w:marLeft w:val="0"/>
      <w:marRight w:val="0"/>
      <w:marTop w:val="0"/>
      <w:marBottom w:val="0"/>
      <w:divBdr>
        <w:top w:val="none" w:sz="0" w:space="0" w:color="auto"/>
        <w:left w:val="none" w:sz="0" w:space="0" w:color="auto"/>
        <w:bottom w:val="none" w:sz="0" w:space="0" w:color="auto"/>
        <w:right w:val="none" w:sz="0" w:space="0" w:color="auto"/>
      </w:divBdr>
    </w:div>
    <w:div w:id="1627391049">
      <w:bodyDiv w:val="1"/>
      <w:marLeft w:val="0"/>
      <w:marRight w:val="0"/>
      <w:marTop w:val="0"/>
      <w:marBottom w:val="0"/>
      <w:divBdr>
        <w:top w:val="none" w:sz="0" w:space="0" w:color="auto"/>
        <w:left w:val="none" w:sz="0" w:space="0" w:color="auto"/>
        <w:bottom w:val="none" w:sz="0" w:space="0" w:color="auto"/>
        <w:right w:val="none" w:sz="0" w:space="0" w:color="auto"/>
      </w:divBdr>
    </w:div>
    <w:div w:id="1632514220">
      <w:bodyDiv w:val="1"/>
      <w:marLeft w:val="0"/>
      <w:marRight w:val="0"/>
      <w:marTop w:val="0"/>
      <w:marBottom w:val="0"/>
      <w:divBdr>
        <w:top w:val="none" w:sz="0" w:space="0" w:color="auto"/>
        <w:left w:val="none" w:sz="0" w:space="0" w:color="auto"/>
        <w:bottom w:val="none" w:sz="0" w:space="0" w:color="auto"/>
        <w:right w:val="none" w:sz="0" w:space="0" w:color="auto"/>
      </w:divBdr>
    </w:div>
    <w:div w:id="1668635832">
      <w:bodyDiv w:val="1"/>
      <w:marLeft w:val="0"/>
      <w:marRight w:val="0"/>
      <w:marTop w:val="0"/>
      <w:marBottom w:val="0"/>
      <w:divBdr>
        <w:top w:val="none" w:sz="0" w:space="0" w:color="auto"/>
        <w:left w:val="none" w:sz="0" w:space="0" w:color="auto"/>
        <w:bottom w:val="none" w:sz="0" w:space="0" w:color="auto"/>
        <w:right w:val="none" w:sz="0" w:space="0" w:color="auto"/>
      </w:divBdr>
    </w:div>
    <w:div w:id="1676226297">
      <w:bodyDiv w:val="1"/>
      <w:marLeft w:val="0"/>
      <w:marRight w:val="0"/>
      <w:marTop w:val="0"/>
      <w:marBottom w:val="0"/>
      <w:divBdr>
        <w:top w:val="none" w:sz="0" w:space="0" w:color="auto"/>
        <w:left w:val="none" w:sz="0" w:space="0" w:color="auto"/>
        <w:bottom w:val="none" w:sz="0" w:space="0" w:color="auto"/>
        <w:right w:val="none" w:sz="0" w:space="0" w:color="auto"/>
      </w:divBdr>
    </w:div>
    <w:div w:id="1691487094">
      <w:bodyDiv w:val="1"/>
      <w:marLeft w:val="0"/>
      <w:marRight w:val="0"/>
      <w:marTop w:val="0"/>
      <w:marBottom w:val="0"/>
      <w:divBdr>
        <w:top w:val="none" w:sz="0" w:space="0" w:color="auto"/>
        <w:left w:val="none" w:sz="0" w:space="0" w:color="auto"/>
        <w:bottom w:val="none" w:sz="0" w:space="0" w:color="auto"/>
        <w:right w:val="none" w:sz="0" w:space="0" w:color="auto"/>
      </w:divBdr>
    </w:div>
    <w:div w:id="1697611441">
      <w:bodyDiv w:val="1"/>
      <w:marLeft w:val="0"/>
      <w:marRight w:val="0"/>
      <w:marTop w:val="0"/>
      <w:marBottom w:val="0"/>
      <w:divBdr>
        <w:top w:val="none" w:sz="0" w:space="0" w:color="auto"/>
        <w:left w:val="none" w:sz="0" w:space="0" w:color="auto"/>
        <w:bottom w:val="none" w:sz="0" w:space="0" w:color="auto"/>
        <w:right w:val="none" w:sz="0" w:space="0" w:color="auto"/>
      </w:divBdr>
    </w:div>
    <w:div w:id="1723482898">
      <w:bodyDiv w:val="1"/>
      <w:marLeft w:val="0"/>
      <w:marRight w:val="0"/>
      <w:marTop w:val="0"/>
      <w:marBottom w:val="0"/>
      <w:divBdr>
        <w:top w:val="none" w:sz="0" w:space="0" w:color="auto"/>
        <w:left w:val="none" w:sz="0" w:space="0" w:color="auto"/>
        <w:bottom w:val="none" w:sz="0" w:space="0" w:color="auto"/>
        <w:right w:val="none" w:sz="0" w:space="0" w:color="auto"/>
      </w:divBdr>
      <w:divsChild>
        <w:div w:id="421148666">
          <w:marLeft w:val="634"/>
          <w:marRight w:val="0"/>
          <w:marTop w:val="0"/>
          <w:marBottom w:val="0"/>
          <w:divBdr>
            <w:top w:val="none" w:sz="0" w:space="0" w:color="auto"/>
            <w:left w:val="none" w:sz="0" w:space="0" w:color="auto"/>
            <w:bottom w:val="none" w:sz="0" w:space="0" w:color="auto"/>
            <w:right w:val="none" w:sz="0" w:space="0" w:color="auto"/>
          </w:divBdr>
        </w:div>
        <w:div w:id="2002082239">
          <w:marLeft w:val="547"/>
          <w:marRight w:val="0"/>
          <w:marTop w:val="0"/>
          <w:marBottom w:val="0"/>
          <w:divBdr>
            <w:top w:val="none" w:sz="0" w:space="0" w:color="auto"/>
            <w:left w:val="none" w:sz="0" w:space="0" w:color="auto"/>
            <w:bottom w:val="none" w:sz="0" w:space="0" w:color="auto"/>
            <w:right w:val="none" w:sz="0" w:space="0" w:color="auto"/>
          </w:divBdr>
        </w:div>
        <w:div w:id="1071386659">
          <w:marLeft w:val="634"/>
          <w:marRight w:val="0"/>
          <w:marTop w:val="0"/>
          <w:marBottom w:val="0"/>
          <w:divBdr>
            <w:top w:val="none" w:sz="0" w:space="0" w:color="auto"/>
            <w:left w:val="none" w:sz="0" w:space="0" w:color="auto"/>
            <w:bottom w:val="none" w:sz="0" w:space="0" w:color="auto"/>
            <w:right w:val="none" w:sz="0" w:space="0" w:color="auto"/>
          </w:divBdr>
        </w:div>
        <w:div w:id="545915779">
          <w:marLeft w:val="634"/>
          <w:marRight w:val="0"/>
          <w:marTop w:val="0"/>
          <w:marBottom w:val="0"/>
          <w:divBdr>
            <w:top w:val="none" w:sz="0" w:space="0" w:color="auto"/>
            <w:left w:val="none" w:sz="0" w:space="0" w:color="auto"/>
            <w:bottom w:val="none" w:sz="0" w:space="0" w:color="auto"/>
            <w:right w:val="none" w:sz="0" w:space="0" w:color="auto"/>
          </w:divBdr>
        </w:div>
        <w:div w:id="1424836778">
          <w:marLeft w:val="634"/>
          <w:marRight w:val="0"/>
          <w:marTop w:val="0"/>
          <w:marBottom w:val="0"/>
          <w:divBdr>
            <w:top w:val="none" w:sz="0" w:space="0" w:color="auto"/>
            <w:left w:val="none" w:sz="0" w:space="0" w:color="auto"/>
            <w:bottom w:val="none" w:sz="0" w:space="0" w:color="auto"/>
            <w:right w:val="none" w:sz="0" w:space="0" w:color="auto"/>
          </w:divBdr>
        </w:div>
        <w:div w:id="908199012">
          <w:marLeft w:val="634"/>
          <w:marRight w:val="0"/>
          <w:marTop w:val="0"/>
          <w:marBottom w:val="0"/>
          <w:divBdr>
            <w:top w:val="none" w:sz="0" w:space="0" w:color="auto"/>
            <w:left w:val="none" w:sz="0" w:space="0" w:color="auto"/>
            <w:bottom w:val="none" w:sz="0" w:space="0" w:color="auto"/>
            <w:right w:val="none" w:sz="0" w:space="0" w:color="auto"/>
          </w:divBdr>
        </w:div>
        <w:div w:id="1259026475">
          <w:marLeft w:val="634"/>
          <w:marRight w:val="0"/>
          <w:marTop w:val="0"/>
          <w:marBottom w:val="0"/>
          <w:divBdr>
            <w:top w:val="none" w:sz="0" w:space="0" w:color="auto"/>
            <w:left w:val="none" w:sz="0" w:space="0" w:color="auto"/>
            <w:bottom w:val="none" w:sz="0" w:space="0" w:color="auto"/>
            <w:right w:val="none" w:sz="0" w:space="0" w:color="auto"/>
          </w:divBdr>
        </w:div>
        <w:div w:id="1338651193">
          <w:marLeft w:val="634"/>
          <w:marRight w:val="0"/>
          <w:marTop w:val="0"/>
          <w:marBottom w:val="0"/>
          <w:divBdr>
            <w:top w:val="none" w:sz="0" w:space="0" w:color="auto"/>
            <w:left w:val="none" w:sz="0" w:space="0" w:color="auto"/>
            <w:bottom w:val="none" w:sz="0" w:space="0" w:color="auto"/>
            <w:right w:val="none" w:sz="0" w:space="0" w:color="auto"/>
          </w:divBdr>
        </w:div>
        <w:div w:id="1523130013">
          <w:marLeft w:val="634"/>
          <w:marRight w:val="0"/>
          <w:marTop w:val="0"/>
          <w:marBottom w:val="0"/>
          <w:divBdr>
            <w:top w:val="none" w:sz="0" w:space="0" w:color="auto"/>
            <w:left w:val="none" w:sz="0" w:space="0" w:color="auto"/>
            <w:bottom w:val="none" w:sz="0" w:space="0" w:color="auto"/>
            <w:right w:val="none" w:sz="0" w:space="0" w:color="auto"/>
          </w:divBdr>
        </w:div>
        <w:div w:id="2064324654">
          <w:marLeft w:val="634"/>
          <w:marRight w:val="0"/>
          <w:marTop w:val="0"/>
          <w:marBottom w:val="0"/>
          <w:divBdr>
            <w:top w:val="none" w:sz="0" w:space="0" w:color="auto"/>
            <w:left w:val="none" w:sz="0" w:space="0" w:color="auto"/>
            <w:bottom w:val="none" w:sz="0" w:space="0" w:color="auto"/>
            <w:right w:val="none" w:sz="0" w:space="0" w:color="auto"/>
          </w:divBdr>
        </w:div>
        <w:div w:id="112527948">
          <w:marLeft w:val="634"/>
          <w:marRight w:val="0"/>
          <w:marTop w:val="0"/>
          <w:marBottom w:val="0"/>
          <w:divBdr>
            <w:top w:val="none" w:sz="0" w:space="0" w:color="auto"/>
            <w:left w:val="none" w:sz="0" w:space="0" w:color="auto"/>
            <w:bottom w:val="none" w:sz="0" w:space="0" w:color="auto"/>
            <w:right w:val="none" w:sz="0" w:space="0" w:color="auto"/>
          </w:divBdr>
        </w:div>
        <w:div w:id="483163818">
          <w:marLeft w:val="634"/>
          <w:marRight w:val="0"/>
          <w:marTop w:val="0"/>
          <w:marBottom w:val="0"/>
          <w:divBdr>
            <w:top w:val="none" w:sz="0" w:space="0" w:color="auto"/>
            <w:left w:val="none" w:sz="0" w:space="0" w:color="auto"/>
            <w:bottom w:val="none" w:sz="0" w:space="0" w:color="auto"/>
            <w:right w:val="none" w:sz="0" w:space="0" w:color="auto"/>
          </w:divBdr>
        </w:div>
        <w:div w:id="543180113">
          <w:marLeft w:val="634"/>
          <w:marRight w:val="0"/>
          <w:marTop w:val="0"/>
          <w:marBottom w:val="0"/>
          <w:divBdr>
            <w:top w:val="none" w:sz="0" w:space="0" w:color="auto"/>
            <w:left w:val="none" w:sz="0" w:space="0" w:color="auto"/>
            <w:bottom w:val="none" w:sz="0" w:space="0" w:color="auto"/>
            <w:right w:val="none" w:sz="0" w:space="0" w:color="auto"/>
          </w:divBdr>
        </w:div>
        <w:div w:id="1661619451">
          <w:marLeft w:val="634"/>
          <w:marRight w:val="0"/>
          <w:marTop w:val="0"/>
          <w:marBottom w:val="0"/>
          <w:divBdr>
            <w:top w:val="none" w:sz="0" w:space="0" w:color="auto"/>
            <w:left w:val="none" w:sz="0" w:space="0" w:color="auto"/>
            <w:bottom w:val="none" w:sz="0" w:space="0" w:color="auto"/>
            <w:right w:val="none" w:sz="0" w:space="0" w:color="auto"/>
          </w:divBdr>
        </w:div>
        <w:div w:id="527064742">
          <w:marLeft w:val="634"/>
          <w:marRight w:val="0"/>
          <w:marTop w:val="0"/>
          <w:marBottom w:val="0"/>
          <w:divBdr>
            <w:top w:val="none" w:sz="0" w:space="0" w:color="auto"/>
            <w:left w:val="none" w:sz="0" w:space="0" w:color="auto"/>
            <w:bottom w:val="none" w:sz="0" w:space="0" w:color="auto"/>
            <w:right w:val="none" w:sz="0" w:space="0" w:color="auto"/>
          </w:divBdr>
        </w:div>
        <w:div w:id="650984062">
          <w:marLeft w:val="634"/>
          <w:marRight w:val="0"/>
          <w:marTop w:val="0"/>
          <w:marBottom w:val="0"/>
          <w:divBdr>
            <w:top w:val="none" w:sz="0" w:space="0" w:color="auto"/>
            <w:left w:val="none" w:sz="0" w:space="0" w:color="auto"/>
            <w:bottom w:val="none" w:sz="0" w:space="0" w:color="auto"/>
            <w:right w:val="none" w:sz="0" w:space="0" w:color="auto"/>
          </w:divBdr>
        </w:div>
        <w:div w:id="1412968793">
          <w:marLeft w:val="634"/>
          <w:marRight w:val="0"/>
          <w:marTop w:val="0"/>
          <w:marBottom w:val="0"/>
          <w:divBdr>
            <w:top w:val="none" w:sz="0" w:space="0" w:color="auto"/>
            <w:left w:val="none" w:sz="0" w:space="0" w:color="auto"/>
            <w:bottom w:val="none" w:sz="0" w:space="0" w:color="auto"/>
            <w:right w:val="none" w:sz="0" w:space="0" w:color="auto"/>
          </w:divBdr>
        </w:div>
        <w:div w:id="1254777323">
          <w:marLeft w:val="634"/>
          <w:marRight w:val="0"/>
          <w:marTop w:val="0"/>
          <w:marBottom w:val="0"/>
          <w:divBdr>
            <w:top w:val="none" w:sz="0" w:space="0" w:color="auto"/>
            <w:left w:val="none" w:sz="0" w:space="0" w:color="auto"/>
            <w:bottom w:val="none" w:sz="0" w:space="0" w:color="auto"/>
            <w:right w:val="none" w:sz="0" w:space="0" w:color="auto"/>
          </w:divBdr>
        </w:div>
        <w:div w:id="1886603226">
          <w:marLeft w:val="634"/>
          <w:marRight w:val="0"/>
          <w:marTop w:val="0"/>
          <w:marBottom w:val="0"/>
          <w:divBdr>
            <w:top w:val="none" w:sz="0" w:space="0" w:color="auto"/>
            <w:left w:val="none" w:sz="0" w:space="0" w:color="auto"/>
            <w:bottom w:val="none" w:sz="0" w:space="0" w:color="auto"/>
            <w:right w:val="none" w:sz="0" w:space="0" w:color="auto"/>
          </w:divBdr>
        </w:div>
        <w:div w:id="619608208">
          <w:marLeft w:val="634"/>
          <w:marRight w:val="0"/>
          <w:marTop w:val="0"/>
          <w:marBottom w:val="0"/>
          <w:divBdr>
            <w:top w:val="none" w:sz="0" w:space="0" w:color="auto"/>
            <w:left w:val="none" w:sz="0" w:space="0" w:color="auto"/>
            <w:bottom w:val="none" w:sz="0" w:space="0" w:color="auto"/>
            <w:right w:val="none" w:sz="0" w:space="0" w:color="auto"/>
          </w:divBdr>
        </w:div>
        <w:div w:id="317195108">
          <w:marLeft w:val="634"/>
          <w:marRight w:val="0"/>
          <w:marTop w:val="0"/>
          <w:marBottom w:val="0"/>
          <w:divBdr>
            <w:top w:val="none" w:sz="0" w:space="0" w:color="auto"/>
            <w:left w:val="none" w:sz="0" w:space="0" w:color="auto"/>
            <w:bottom w:val="none" w:sz="0" w:space="0" w:color="auto"/>
            <w:right w:val="none" w:sz="0" w:space="0" w:color="auto"/>
          </w:divBdr>
        </w:div>
        <w:div w:id="357901333">
          <w:marLeft w:val="634"/>
          <w:marRight w:val="0"/>
          <w:marTop w:val="0"/>
          <w:marBottom w:val="0"/>
          <w:divBdr>
            <w:top w:val="none" w:sz="0" w:space="0" w:color="auto"/>
            <w:left w:val="none" w:sz="0" w:space="0" w:color="auto"/>
            <w:bottom w:val="none" w:sz="0" w:space="0" w:color="auto"/>
            <w:right w:val="none" w:sz="0" w:space="0" w:color="auto"/>
          </w:divBdr>
        </w:div>
        <w:div w:id="496728489">
          <w:marLeft w:val="634"/>
          <w:marRight w:val="0"/>
          <w:marTop w:val="0"/>
          <w:marBottom w:val="0"/>
          <w:divBdr>
            <w:top w:val="none" w:sz="0" w:space="0" w:color="auto"/>
            <w:left w:val="none" w:sz="0" w:space="0" w:color="auto"/>
            <w:bottom w:val="none" w:sz="0" w:space="0" w:color="auto"/>
            <w:right w:val="none" w:sz="0" w:space="0" w:color="auto"/>
          </w:divBdr>
        </w:div>
        <w:div w:id="47995428">
          <w:marLeft w:val="634"/>
          <w:marRight w:val="0"/>
          <w:marTop w:val="0"/>
          <w:marBottom w:val="0"/>
          <w:divBdr>
            <w:top w:val="none" w:sz="0" w:space="0" w:color="auto"/>
            <w:left w:val="none" w:sz="0" w:space="0" w:color="auto"/>
            <w:bottom w:val="none" w:sz="0" w:space="0" w:color="auto"/>
            <w:right w:val="none" w:sz="0" w:space="0" w:color="auto"/>
          </w:divBdr>
        </w:div>
        <w:div w:id="1242445082">
          <w:marLeft w:val="634"/>
          <w:marRight w:val="0"/>
          <w:marTop w:val="0"/>
          <w:marBottom w:val="0"/>
          <w:divBdr>
            <w:top w:val="none" w:sz="0" w:space="0" w:color="auto"/>
            <w:left w:val="none" w:sz="0" w:space="0" w:color="auto"/>
            <w:bottom w:val="none" w:sz="0" w:space="0" w:color="auto"/>
            <w:right w:val="none" w:sz="0" w:space="0" w:color="auto"/>
          </w:divBdr>
        </w:div>
        <w:div w:id="1204631063">
          <w:marLeft w:val="634"/>
          <w:marRight w:val="0"/>
          <w:marTop w:val="0"/>
          <w:marBottom w:val="0"/>
          <w:divBdr>
            <w:top w:val="none" w:sz="0" w:space="0" w:color="auto"/>
            <w:left w:val="none" w:sz="0" w:space="0" w:color="auto"/>
            <w:bottom w:val="none" w:sz="0" w:space="0" w:color="auto"/>
            <w:right w:val="none" w:sz="0" w:space="0" w:color="auto"/>
          </w:divBdr>
        </w:div>
        <w:div w:id="882057634">
          <w:marLeft w:val="634"/>
          <w:marRight w:val="0"/>
          <w:marTop w:val="0"/>
          <w:marBottom w:val="0"/>
          <w:divBdr>
            <w:top w:val="none" w:sz="0" w:space="0" w:color="auto"/>
            <w:left w:val="none" w:sz="0" w:space="0" w:color="auto"/>
            <w:bottom w:val="none" w:sz="0" w:space="0" w:color="auto"/>
            <w:right w:val="none" w:sz="0" w:space="0" w:color="auto"/>
          </w:divBdr>
        </w:div>
        <w:div w:id="1743868624">
          <w:marLeft w:val="634"/>
          <w:marRight w:val="0"/>
          <w:marTop w:val="0"/>
          <w:marBottom w:val="0"/>
          <w:divBdr>
            <w:top w:val="none" w:sz="0" w:space="0" w:color="auto"/>
            <w:left w:val="none" w:sz="0" w:space="0" w:color="auto"/>
            <w:bottom w:val="none" w:sz="0" w:space="0" w:color="auto"/>
            <w:right w:val="none" w:sz="0" w:space="0" w:color="auto"/>
          </w:divBdr>
        </w:div>
        <w:div w:id="1921522368">
          <w:marLeft w:val="634"/>
          <w:marRight w:val="0"/>
          <w:marTop w:val="0"/>
          <w:marBottom w:val="0"/>
          <w:divBdr>
            <w:top w:val="none" w:sz="0" w:space="0" w:color="auto"/>
            <w:left w:val="none" w:sz="0" w:space="0" w:color="auto"/>
            <w:bottom w:val="none" w:sz="0" w:space="0" w:color="auto"/>
            <w:right w:val="none" w:sz="0" w:space="0" w:color="auto"/>
          </w:divBdr>
        </w:div>
        <w:div w:id="605891176">
          <w:marLeft w:val="634"/>
          <w:marRight w:val="0"/>
          <w:marTop w:val="0"/>
          <w:marBottom w:val="0"/>
          <w:divBdr>
            <w:top w:val="none" w:sz="0" w:space="0" w:color="auto"/>
            <w:left w:val="none" w:sz="0" w:space="0" w:color="auto"/>
            <w:bottom w:val="none" w:sz="0" w:space="0" w:color="auto"/>
            <w:right w:val="none" w:sz="0" w:space="0" w:color="auto"/>
          </w:divBdr>
        </w:div>
        <w:div w:id="357897427">
          <w:marLeft w:val="634"/>
          <w:marRight w:val="0"/>
          <w:marTop w:val="0"/>
          <w:marBottom w:val="0"/>
          <w:divBdr>
            <w:top w:val="none" w:sz="0" w:space="0" w:color="auto"/>
            <w:left w:val="none" w:sz="0" w:space="0" w:color="auto"/>
            <w:bottom w:val="none" w:sz="0" w:space="0" w:color="auto"/>
            <w:right w:val="none" w:sz="0" w:space="0" w:color="auto"/>
          </w:divBdr>
        </w:div>
        <w:div w:id="1139878189">
          <w:marLeft w:val="634"/>
          <w:marRight w:val="0"/>
          <w:marTop w:val="0"/>
          <w:marBottom w:val="0"/>
          <w:divBdr>
            <w:top w:val="none" w:sz="0" w:space="0" w:color="auto"/>
            <w:left w:val="none" w:sz="0" w:space="0" w:color="auto"/>
            <w:bottom w:val="none" w:sz="0" w:space="0" w:color="auto"/>
            <w:right w:val="none" w:sz="0" w:space="0" w:color="auto"/>
          </w:divBdr>
        </w:div>
        <w:div w:id="1693997213">
          <w:marLeft w:val="634"/>
          <w:marRight w:val="0"/>
          <w:marTop w:val="0"/>
          <w:marBottom w:val="0"/>
          <w:divBdr>
            <w:top w:val="none" w:sz="0" w:space="0" w:color="auto"/>
            <w:left w:val="none" w:sz="0" w:space="0" w:color="auto"/>
            <w:bottom w:val="none" w:sz="0" w:space="0" w:color="auto"/>
            <w:right w:val="none" w:sz="0" w:space="0" w:color="auto"/>
          </w:divBdr>
        </w:div>
        <w:div w:id="1120492843">
          <w:marLeft w:val="634"/>
          <w:marRight w:val="0"/>
          <w:marTop w:val="0"/>
          <w:marBottom w:val="0"/>
          <w:divBdr>
            <w:top w:val="none" w:sz="0" w:space="0" w:color="auto"/>
            <w:left w:val="none" w:sz="0" w:space="0" w:color="auto"/>
            <w:bottom w:val="none" w:sz="0" w:space="0" w:color="auto"/>
            <w:right w:val="none" w:sz="0" w:space="0" w:color="auto"/>
          </w:divBdr>
        </w:div>
      </w:divsChild>
    </w:div>
    <w:div w:id="1738742808">
      <w:bodyDiv w:val="1"/>
      <w:marLeft w:val="0"/>
      <w:marRight w:val="0"/>
      <w:marTop w:val="0"/>
      <w:marBottom w:val="0"/>
      <w:divBdr>
        <w:top w:val="none" w:sz="0" w:space="0" w:color="auto"/>
        <w:left w:val="none" w:sz="0" w:space="0" w:color="auto"/>
        <w:bottom w:val="none" w:sz="0" w:space="0" w:color="auto"/>
        <w:right w:val="none" w:sz="0" w:space="0" w:color="auto"/>
      </w:divBdr>
    </w:div>
    <w:div w:id="1754618389">
      <w:bodyDiv w:val="1"/>
      <w:marLeft w:val="0"/>
      <w:marRight w:val="0"/>
      <w:marTop w:val="0"/>
      <w:marBottom w:val="0"/>
      <w:divBdr>
        <w:top w:val="none" w:sz="0" w:space="0" w:color="auto"/>
        <w:left w:val="none" w:sz="0" w:space="0" w:color="auto"/>
        <w:bottom w:val="none" w:sz="0" w:space="0" w:color="auto"/>
        <w:right w:val="none" w:sz="0" w:space="0" w:color="auto"/>
      </w:divBdr>
    </w:div>
    <w:div w:id="1767731360">
      <w:bodyDiv w:val="1"/>
      <w:marLeft w:val="0"/>
      <w:marRight w:val="0"/>
      <w:marTop w:val="0"/>
      <w:marBottom w:val="0"/>
      <w:divBdr>
        <w:top w:val="none" w:sz="0" w:space="0" w:color="auto"/>
        <w:left w:val="none" w:sz="0" w:space="0" w:color="auto"/>
        <w:bottom w:val="none" w:sz="0" w:space="0" w:color="auto"/>
        <w:right w:val="none" w:sz="0" w:space="0" w:color="auto"/>
      </w:divBdr>
    </w:div>
    <w:div w:id="1776974033">
      <w:bodyDiv w:val="1"/>
      <w:marLeft w:val="0"/>
      <w:marRight w:val="0"/>
      <w:marTop w:val="0"/>
      <w:marBottom w:val="0"/>
      <w:divBdr>
        <w:top w:val="none" w:sz="0" w:space="0" w:color="auto"/>
        <w:left w:val="none" w:sz="0" w:space="0" w:color="auto"/>
        <w:bottom w:val="none" w:sz="0" w:space="0" w:color="auto"/>
        <w:right w:val="none" w:sz="0" w:space="0" w:color="auto"/>
      </w:divBdr>
    </w:div>
    <w:div w:id="1852452549">
      <w:bodyDiv w:val="1"/>
      <w:marLeft w:val="0"/>
      <w:marRight w:val="0"/>
      <w:marTop w:val="0"/>
      <w:marBottom w:val="0"/>
      <w:divBdr>
        <w:top w:val="none" w:sz="0" w:space="0" w:color="auto"/>
        <w:left w:val="none" w:sz="0" w:space="0" w:color="auto"/>
        <w:bottom w:val="none" w:sz="0" w:space="0" w:color="auto"/>
        <w:right w:val="none" w:sz="0" w:space="0" w:color="auto"/>
      </w:divBdr>
    </w:div>
    <w:div w:id="1853253285">
      <w:bodyDiv w:val="1"/>
      <w:marLeft w:val="0"/>
      <w:marRight w:val="0"/>
      <w:marTop w:val="0"/>
      <w:marBottom w:val="0"/>
      <w:divBdr>
        <w:top w:val="none" w:sz="0" w:space="0" w:color="auto"/>
        <w:left w:val="none" w:sz="0" w:space="0" w:color="auto"/>
        <w:bottom w:val="none" w:sz="0" w:space="0" w:color="auto"/>
        <w:right w:val="none" w:sz="0" w:space="0" w:color="auto"/>
      </w:divBdr>
    </w:div>
    <w:div w:id="1854567439">
      <w:bodyDiv w:val="1"/>
      <w:marLeft w:val="0"/>
      <w:marRight w:val="0"/>
      <w:marTop w:val="0"/>
      <w:marBottom w:val="0"/>
      <w:divBdr>
        <w:top w:val="none" w:sz="0" w:space="0" w:color="auto"/>
        <w:left w:val="none" w:sz="0" w:space="0" w:color="auto"/>
        <w:bottom w:val="none" w:sz="0" w:space="0" w:color="auto"/>
        <w:right w:val="none" w:sz="0" w:space="0" w:color="auto"/>
      </w:divBdr>
    </w:div>
    <w:div w:id="1870797678">
      <w:bodyDiv w:val="1"/>
      <w:marLeft w:val="0"/>
      <w:marRight w:val="0"/>
      <w:marTop w:val="0"/>
      <w:marBottom w:val="0"/>
      <w:divBdr>
        <w:top w:val="none" w:sz="0" w:space="0" w:color="auto"/>
        <w:left w:val="none" w:sz="0" w:space="0" w:color="auto"/>
        <w:bottom w:val="none" w:sz="0" w:space="0" w:color="auto"/>
        <w:right w:val="none" w:sz="0" w:space="0" w:color="auto"/>
      </w:divBdr>
    </w:div>
    <w:div w:id="1895237834">
      <w:bodyDiv w:val="1"/>
      <w:marLeft w:val="0"/>
      <w:marRight w:val="0"/>
      <w:marTop w:val="0"/>
      <w:marBottom w:val="0"/>
      <w:divBdr>
        <w:top w:val="none" w:sz="0" w:space="0" w:color="auto"/>
        <w:left w:val="none" w:sz="0" w:space="0" w:color="auto"/>
        <w:bottom w:val="none" w:sz="0" w:space="0" w:color="auto"/>
        <w:right w:val="none" w:sz="0" w:space="0" w:color="auto"/>
      </w:divBdr>
    </w:div>
    <w:div w:id="1898784010">
      <w:bodyDiv w:val="1"/>
      <w:marLeft w:val="0"/>
      <w:marRight w:val="0"/>
      <w:marTop w:val="0"/>
      <w:marBottom w:val="0"/>
      <w:divBdr>
        <w:top w:val="none" w:sz="0" w:space="0" w:color="auto"/>
        <w:left w:val="none" w:sz="0" w:space="0" w:color="auto"/>
        <w:bottom w:val="none" w:sz="0" w:space="0" w:color="auto"/>
        <w:right w:val="none" w:sz="0" w:space="0" w:color="auto"/>
      </w:divBdr>
    </w:div>
    <w:div w:id="1918516297">
      <w:bodyDiv w:val="1"/>
      <w:marLeft w:val="0"/>
      <w:marRight w:val="0"/>
      <w:marTop w:val="0"/>
      <w:marBottom w:val="0"/>
      <w:divBdr>
        <w:top w:val="none" w:sz="0" w:space="0" w:color="auto"/>
        <w:left w:val="none" w:sz="0" w:space="0" w:color="auto"/>
        <w:bottom w:val="none" w:sz="0" w:space="0" w:color="auto"/>
        <w:right w:val="none" w:sz="0" w:space="0" w:color="auto"/>
      </w:divBdr>
    </w:div>
    <w:div w:id="1934699529">
      <w:bodyDiv w:val="1"/>
      <w:marLeft w:val="0"/>
      <w:marRight w:val="0"/>
      <w:marTop w:val="0"/>
      <w:marBottom w:val="0"/>
      <w:divBdr>
        <w:top w:val="none" w:sz="0" w:space="0" w:color="auto"/>
        <w:left w:val="none" w:sz="0" w:space="0" w:color="auto"/>
        <w:bottom w:val="none" w:sz="0" w:space="0" w:color="auto"/>
        <w:right w:val="none" w:sz="0" w:space="0" w:color="auto"/>
      </w:divBdr>
    </w:div>
    <w:div w:id="1942371030">
      <w:bodyDiv w:val="1"/>
      <w:marLeft w:val="0"/>
      <w:marRight w:val="0"/>
      <w:marTop w:val="0"/>
      <w:marBottom w:val="0"/>
      <w:divBdr>
        <w:top w:val="none" w:sz="0" w:space="0" w:color="auto"/>
        <w:left w:val="none" w:sz="0" w:space="0" w:color="auto"/>
        <w:bottom w:val="none" w:sz="0" w:space="0" w:color="auto"/>
        <w:right w:val="none" w:sz="0" w:space="0" w:color="auto"/>
      </w:divBdr>
    </w:div>
    <w:div w:id="1989700916">
      <w:bodyDiv w:val="1"/>
      <w:marLeft w:val="0"/>
      <w:marRight w:val="0"/>
      <w:marTop w:val="0"/>
      <w:marBottom w:val="0"/>
      <w:divBdr>
        <w:top w:val="none" w:sz="0" w:space="0" w:color="auto"/>
        <w:left w:val="none" w:sz="0" w:space="0" w:color="auto"/>
        <w:bottom w:val="none" w:sz="0" w:space="0" w:color="auto"/>
        <w:right w:val="none" w:sz="0" w:space="0" w:color="auto"/>
      </w:divBdr>
    </w:div>
    <w:div w:id="2041080655">
      <w:bodyDiv w:val="1"/>
      <w:marLeft w:val="0"/>
      <w:marRight w:val="0"/>
      <w:marTop w:val="0"/>
      <w:marBottom w:val="0"/>
      <w:divBdr>
        <w:top w:val="none" w:sz="0" w:space="0" w:color="auto"/>
        <w:left w:val="none" w:sz="0" w:space="0" w:color="auto"/>
        <w:bottom w:val="none" w:sz="0" w:space="0" w:color="auto"/>
        <w:right w:val="none" w:sz="0" w:space="0" w:color="auto"/>
      </w:divBdr>
    </w:div>
    <w:div w:id="2041473867">
      <w:bodyDiv w:val="1"/>
      <w:marLeft w:val="0"/>
      <w:marRight w:val="0"/>
      <w:marTop w:val="0"/>
      <w:marBottom w:val="0"/>
      <w:divBdr>
        <w:top w:val="none" w:sz="0" w:space="0" w:color="auto"/>
        <w:left w:val="none" w:sz="0" w:space="0" w:color="auto"/>
        <w:bottom w:val="none" w:sz="0" w:space="0" w:color="auto"/>
        <w:right w:val="none" w:sz="0" w:space="0" w:color="auto"/>
      </w:divBdr>
    </w:div>
    <w:div w:id="2093307518">
      <w:bodyDiv w:val="1"/>
      <w:marLeft w:val="0"/>
      <w:marRight w:val="0"/>
      <w:marTop w:val="0"/>
      <w:marBottom w:val="0"/>
      <w:divBdr>
        <w:top w:val="none" w:sz="0" w:space="0" w:color="auto"/>
        <w:left w:val="none" w:sz="0" w:space="0" w:color="auto"/>
        <w:bottom w:val="none" w:sz="0" w:space="0" w:color="auto"/>
        <w:right w:val="none" w:sz="0" w:space="0" w:color="auto"/>
      </w:divBdr>
    </w:div>
    <w:div w:id="2103798217">
      <w:bodyDiv w:val="1"/>
      <w:marLeft w:val="0"/>
      <w:marRight w:val="0"/>
      <w:marTop w:val="0"/>
      <w:marBottom w:val="0"/>
      <w:divBdr>
        <w:top w:val="none" w:sz="0" w:space="0" w:color="auto"/>
        <w:left w:val="none" w:sz="0" w:space="0" w:color="auto"/>
        <w:bottom w:val="none" w:sz="0" w:space="0" w:color="auto"/>
        <w:right w:val="none" w:sz="0" w:space="0" w:color="auto"/>
      </w:divBdr>
    </w:div>
    <w:div w:id="2104062905">
      <w:bodyDiv w:val="1"/>
      <w:marLeft w:val="0"/>
      <w:marRight w:val="0"/>
      <w:marTop w:val="0"/>
      <w:marBottom w:val="0"/>
      <w:divBdr>
        <w:top w:val="none" w:sz="0" w:space="0" w:color="auto"/>
        <w:left w:val="none" w:sz="0" w:space="0" w:color="auto"/>
        <w:bottom w:val="none" w:sz="0" w:space="0" w:color="auto"/>
        <w:right w:val="none" w:sz="0" w:space="0" w:color="auto"/>
      </w:divBdr>
    </w:div>
    <w:div w:id="2108967141">
      <w:bodyDiv w:val="1"/>
      <w:marLeft w:val="0"/>
      <w:marRight w:val="0"/>
      <w:marTop w:val="0"/>
      <w:marBottom w:val="0"/>
      <w:divBdr>
        <w:top w:val="none" w:sz="0" w:space="0" w:color="auto"/>
        <w:left w:val="none" w:sz="0" w:space="0" w:color="auto"/>
        <w:bottom w:val="none" w:sz="0" w:space="0" w:color="auto"/>
        <w:right w:val="none" w:sz="0" w:space="0" w:color="auto"/>
      </w:divBdr>
    </w:div>
    <w:div w:id="2111853710">
      <w:bodyDiv w:val="1"/>
      <w:marLeft w:val="0"/>
      <w:marRight w:val="0"/>
      <w:marTop w:val="0"/>
      <w:marBottom w:val="0"/>
      <w:divBdr>
        <w:top w:val="none" w:sz="0" w:space="0" w:color="auto"/>
        <w:left w:val="none" w:sz="0" w:space="0" w:color="auto"/>
        <w:bottom w:val="none" w:sz="0" w:space="0" w:color="auto"/>
        <w:right w:val="none" w:sz="0" w:space="0" w:color="auto"/>
      </w:divBdr>
    </w:div>
    <w:div w:id="2128809162">
      <w:bodyDiv w:val="1"/>
      <w:marLeft w:val="0"/>
      <w:marRight w:val="0"/>
      <w:marTop w:val="0"/>
      <w:marBottom w:val="0"/>
      <w:divBdr>
        <w:top w:val="none" w:sz="0" w:space="0" w:color="auto"/>
        <w:left w:val="none" w:sz="0" w:space="0" w:color="auto"/>
        <w:bottom w:val="none" w:sz="0" w:space="0" w:color="auto"/>
        <w:right w:val="none" w:sz="0" w:space="0" w:color="auto"/>
      </w:divBdr>
    </w:div>
    <w:div w:id="2135823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5A5261-2279-4C45-9180-DE50306CDE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20</Pages>
  <Words>4502</Words>
  <Characters>24764</Characters>
  <Application>Microsoft Office Word</Application>
  <DocSecurity>0</DocSecurity>
  <Lines>206</Lines>
  <Paragraphs>58</Paragraphs>
  <ScaleCrop>false</ScaleCrop>
  <HeadingPairs>
    <vt:vector size="2" baseType="variant">
      <vt:variant>
        <vt:lpstr>Título</vt:lpstr>
      </vt:variant>
      <vt:variant>
        <vt:i4>1</vt:i4>
      </vt:variant>
    </vt:vector>
  </HeadingPairs>
  <TitlesOfParts>
    <vt:vector size="1" baseType="lpstr">
      <vt:lpstr/>
    </vt:vector>
  </TitlesOfParts>
  <Company>Secretaría de Finanzas</Company>
  <LinksUpToDate>false</LinksUpToDate>
  <CharactersWithSpaces>29208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Polo</dc:creator>
  <cp:lastModifiedBy>Martha Elena Martínez Rameño</cp:lastModifiedBy>
  <cp:revision>10</cp:revision>
  <cp:lastPrinted>2022-04-12T00:25:00Z</cp:lastPrinted>
  <dcterms:created xsi:type="dcterms:W3CDTF">2022-04-12T00:11:00Z</dcterms:created>
  <dcterms:modified xsi:type="dcterms:W3CDTF">2023-01-30T23:24:00Z</dcterms:modified>
</cp:coreProperties>
</file>